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266CB" w14:textId="77777777" w:rsidR="00E50D77" w:rsidRDefault="00E50D77" w:rsidP="00FE585E">
      <w:pPr>
        <w:spacing w:before="6" w:line="100" w:lineRule="exact"/>
        <w:jc w:val="right"/>
        <w:rPr>
          <w:rFonts w:ascii="Trebuchet MS" w:hAnsi="Trebuchet MS" w:cs="Calibri"/>
          <w:color w:val="0070C0"/>
          <w:sz w:val="24"/>
          <w:szCs w:val="24"/>
          <w:lang w:val="ro-RO"/>
        </w:rPr>
      </w:pPr>
    </w:p>
    <w:p w14:paraId="13C13DCB" w14:textId="77777777" w:rsidR="00FE585E" w:rsidRDefault="00FE585E" w:rsidP="0083757C">
      <w:pPr>
        <w:spacing w:before="6" w:line="100" w:lineRule="exact"/>
        <w:rPr>
          <w:rFonts w:ascii="Trebuchet MS" w:hAnsi="Trebuchet MS" w:cs="Calibri"/>
          <w:color w:val="0070C0"/>
          <w:sz w:val="24"/>
          <w:szCs w:val="24"/>
          <w:lang w:val="ro-RO"/>
        </w:rPr>
      </w:pPr>
    </w:p>
    <w:p w14:paraId="582724E0" w14:textId="77777777" w:rsidR="00FE585E" w:rsidRPr="00A03CB8" w:rsidRDefault="00FE585E" w:rsidP="00FE585E">
      <w:pPr>
        <w:spacing w:before="6" w:line="100" w:lineRule="exact"/>
        <w:jc w:val="right"/>
        <w:rPr>
          <w:rFonts w:ascii="Trebuchet MS" w:hAnsi="Trebuchet MS" w:cs="Calibri"/>
          <w:color w:val="0070C0"/>
          <w:sz w:val="24"/>
          <w:szCs w:val="24"/>
          <w:lang w:val="ro-RO"/>
        </w:rPr>
      </w:pPr>
    </w:p>
    <w:p w14:paraId="20C812BA" w14:textId="2319CF3A" w:rsidR="00FE585E" w:rsidRPr="00FE585E" w:rsidRDefault="00FE585E" w:rsidP="0083757C">
      <w:pPr>
        <w:tabs>
          <w:tab w:val="left" w:pos="450"/>
        </w:tabs>
        <w:ind w:right="75"/>
        <w:jc w:val="right"/>
        <w:rPr>
          <w:rFonts w:ascii="Trebuchet MS" w:eastAsia="Arial" w:hAnsi="Trebuchet MS" w:cs="Calibri"/>
          <w:i/>
          <w:iCs/>
          <w:color w:val="0070C0"/>
          <w:spacing w:val="-3"/>
          <w:position w:val="-1"/>
          <w:sz w:val="24"/>
          <w:szCs w:val="24"/>
          <w:lang w:val="ro-RO"/>
        </w:rPr>
      </w:pPr>
      <w:r w:rsidRPr="00FE585E">
        <w:rPr>
          <w:rFonts w:ascii="Trebuchet MS" w:eastAsia="Arial" w:hAnsi="Trebuchet MS" w:cs="Calibri"/>
          <w:i/>
          <w:iCs/>
          <w:color w:val="0070C0"/>
          <w:spacing w:val="-3"/>
          <w:position w:val="-1"/>
          <w:sz w:val="24"/>
          <w:szCs w:val="24"/>
          <w:lang w:val="ro-RO"/>
        </w:rPr>
        <w:t>ANEXA 5 LA GHID</w:t>
      </w:r>
    </w:p>
    <w:p w14:paraId="36AE58C2" w14:textId="05120EA2" w:rsidR="009C0731" w:rsidRPr="009C0731" w:rsidRDefault="009C0731" w:rsidP="009C0731">
      <w:pPr>
        <w:tabs>
          <w:tab w:val="left" w:pos="450"/>
        </w:tabs>
        <w:ind w:right="75"/>
        <w:jc w:val="center"/>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CONTRACT DE FINANȚARE</w:t>
      </w:r>
    </w:p>
    <w:p w14:paraId="598FCA3D"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7C4E761A"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6915AB85"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7F61F2B1" w14:textId="77777777" w:rsidR="009C0731" w:rsidRPr="009C0731" w:rsidRDefault="009C0731" w:rsidP="009C0731">
      <w:pPr>
        <w:tabs>
          <w:tab w:val="left" w:pos="450"/>
        </w:tabs>
        <w:ind w:right="75"/>
        <w:jc w:val="both"/>
        <w:rPr>
          <w:rFonts w:ascii="Trebuchet MS" w:eastAsia="Arial" w:hAnsi="Trebuchet MS" w:cs="Calibri"/>
          <w:b/>
          <w:i/>
          <w:iCs/>
          <w:color w:val="0070C0"/>
          <w:spacing w:val="-3"/>
          <w:position w:val="-1"/>
          <w:sz w:val="24"/>
          <w:szCs w:val="24"/>
          <w:lang w:val="ro-RO"/>
        </w:rPr>
      </w:pPr>
      <w:r w:rsidRPr="009C0731">
        <w:rPr>
          <w:rFonts w:ascii="Trebuchet MS" w:eastAsia="Arial" w:hAnsi="Trebuchet MS" w:cs="Calibri"/>
          <w:b/>
          <w:i/>
          <w:iCs/>
          <w:color w:val="0070C0"/>
          <w:spacing w:val="-3"/>
          <w:position w:val="-1"/>
          <w:sz w:val="24"/>
          <w:szCs w:val="24"/>
          <w:lang w:val="ro-RO"/>
        </w:rPr>
        <w:t xml:space="preserve">I. </w:t>
      </w:r>
      <w:proofErr w:type="spellStart"/>
      <w:r w:rsidRPr="009C0731">
        <w:rPr>
          <w:rFonts w:ascii="Trebuchet MS" w:eastAsia="Arial" w:hAnsi="Trebuchet MS" w:cs="Calibri"/>
          <w:b/>
          <w:i/>
          <w:iCs/>
          <w:color w:val="0070C0"/>
          <w:spacing w:val="-3"/>
          <w:position w:val="-1"/>
          <w:sz w:val="24"/>
          <w:szCs w:val="24"/>
          <w:lang w:val="ro-RO"/>
        </w:rPr>
        <w:t>Părţile</w:t>
      </w:r>
      <w:proofErr w:type="spellEnd"/>
      <w:r w:rsidRPr="009C0731">
        <w:rPr>
          <w:rFonts w:ascii="Trebuchet MS" w:eastAsia="Arial" w:hAnsi="Trebuchet MS" w:cs="Calibri"/>
          <w:b/>
          <w:i/>
          <w:iCs/>
          <w:color w:val="0070C0"/>
          <w:spacing w:val="-3"/>
          <w:position w:val="-1"/>
          <w:sz w:val="24"/>
          <w:szCs w:val="24"/>
          <w:lang w:val="ro-RO"/>
        </w:rPr>
        <w:t xml:space="preserve">  </w:t>
      </w:r>
    </w:p>
    <w:p w14:paraId="6BA86749"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368F4671"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b/>
          <w:i/>
          <w:iCs/>
          <w:color w:val="0070C0"/>
          <w:spacing w:val="-3"/>
          <w:position w:val="-1"/>
          <w:sz w:val="24"/>
          <w:szCs w:val="24"/>
          <w:lang w:val="ro-RO"/>
        </w:rPr>
        <w:t>[Persoana juridică] .................................... în calitate de Autoritate de Management</w:t>
      </w:r>
      <w:r w:rsidRPr="009C0731">
        <w:rPr>
          <w:rFonts w:ascii="Trebuchet MS" w:eastAsia="Arial" w:hAnsi="Trebuchet MS" w:cs="Calibri"/>
          <w:i/>
          <w:iCs/>
          <w:color w:val="0070C0"/>
          <w:spacing w:val="-3"/>
          <w:position w:val="-1"/>
          <w:sz w:val="24"/>
          <w:szCs w:val="24"/>
          <w:lang w:val="ro-RO"/>
        </w:rPr>
        <w:t xml:space="preserve"> </w:t>
      </w:r>
      <w:r w:rsidRPr="009C0731">
        <w:rPr>
          <w:rFonts w:ascii="Trebuchet MS" w:eastAsia="Arial" w:hAnsi="Trebuchet MS" w:cs="Calibri"/>
          <w:bCs/>
          <w:i/>
          <w:iCs/>
          <w:color w:val="0070C0"/>
          <w:spacing w:val="-3"/>
          <w:position w:val="-1"/>
          <w:sz w:val="24"/>
          <w:szCs w:val="24"/>
          <w:lang w:val="ro-RO"/>
        </w:rPr>
        <w:t xml:space="preserve">pentru Programul .............................., cu   sediul   în   str.   ……………………….…………..,   nr.   ……..,   localitatea ………………………….………,  județul  …………………….……..,  România,  cod  </w:t>
      </w:r>
      <w:proofErr w:type="spellStart"/>
      <w:r w:rsidRPr="009C0731">
        <w:rPr>
          <w:rFonts w:ascii="Trebuchet MS" w:eastAsia="Arial" w:hAnsi="Trebuchet MS" w:cs="Calibri"/>
          <w:bCs/>
          <w:i/>
          <w:iCs/>
          <w:color w:val="0070C0"/>
          <w:spacing w:val="-3"/>
          <w:position w:val="-1"/>
          <w:sz w:val="24"/>
          <w:szCs w:val="24"/>
          <w:lang w:val="ro-RO"/>
        </w:rPr>
        <w:t>postal</w:t>
      </w:r>
      <w:proofErr w:type="spellEnd"/>
      <w:r w:rsidRPr="009C0731">
        <w:rPr>
          <w:rFonts w:ascii="Trebuchet MS" w:eastAsia="Arial" w:hAnsi="Trebuchet MS" w:cs="Calibri"/>
          <w:bCs/>
          <w:i/>
          <w:iCs/>
          <w:color w:val="0070C0"/>
          <w:spacing w:val="-3"/>
          <w:position w:val="-1"/>
          <w:sz w:val="24"/>
          <w:szCs w:val="24"/>
          <w:lang w:val="ro-RO"/>
        </w:rPr>
        <w:t xml:space="preserve"> ………...,     telefon:     …….…………….,     fax:     …….………..,     poștă     electronică: ……………………………..……,  cod  fiscal  ……………….,  reprezentat legal prin  (persoana fizică, nume, prenume, funcția deținută) ………………………………………….…………., </w:t>
      </w:r>
      <w:r w:rsidRPr="009C0731">
        <w:rPr>
          <w:rFonts w:ascii="Trebuchet MS" w:eastAsia="Arial" w:hAnsi="Trebuchet MS" w:cs="Calibri"/>
          <w:i/>
          <w:iCs/>
          <w:color w:val="0070C0"/>
          <w:spacing w:val="-3"/>
          <w:position w:val="-1"/>
          <w:sz w:val="24"/>
          <w:szCs w:val="24"/>
          <w:lang w:val="ro-RO"/>
        </w:rPr>
        <w:t xml:space="preserve">, </w:t>
      </w:r>
      <w:r w:rsidRPr="009C0731">
        <w:rPr>
          <w:rFonts w:ascii="Trebuchet MS" w:eastAsia="Arial" w:hAnsi="Trebuchet MS" w:cs="Calibri"/>
          <w:b/>
          <w:i/>
          <w:iCs/>
          <w:color w:val="0070C0"/>
          <w:spacing w:val="-3"/>
          <w:position w:val="-1"/>
          <w:sz w:val="24"/>
          <w:szCs w:val="24"/>
          <w:lang w:val="ro-RO"/>
        </w:rPr>
        <w:t>denumit în cele ce urmează AM</w:t>
      </w:r>
    </w:p>
    <w:p w14:paraId="318E3EAF"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și </w:t>
      </w:r>
    </w:p>
    <w:p w14:paraId="39078D0D" w14:textId="77777777" w:rsidR="009C0731" w:rsidRPr="0083757C"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71BAFE84"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b/>
          <w:i/>
          <w:iCs/>
          <w:color w:val="0070C0"/>
          <w:spacing w:val="-3"/>
          <w:position w:val="-1"/>
          <w:sz w:val="24"/>
          <w:szCs w:val="24"/>
          <w:lang w:val="ro-RO"/>
        </w:rPr>
        <w:t>[Persoana juridică] .................................... în calitate de Organism Intermediar</w:t>
      </w:r>
      <w:r w:rsidRPr="009C0731">
        <w:rPr>
          <w:rFonts w:ascii="Trebuchet MS" w:eastAsia="Arial" w:hAnsi="Trebuchet MS" w:cs="Calibri"/>
          <w:i/>
          <w:iCs/>
          <w:color w:val="0070C0"/>
          <w:spacing w:val="-3"/>
          <w:position w:val="-1"/>
          <w:sz w:val="24"/>
          <w:szCs w:val="24"/>
          <w:lang w:val="ro-RO"/>
        </w:rPr>
        <w:t xml:space="preserve"> </w:t>
      </w:r>
      <w:r w:rsidRPr="009C0731">
        <w:rPr>
          <w:rFonts w:ascii="Trebuchet MS" w:eastAsia="Arial" w:hAnsi="Trebuchet MS" w:cs="Calibri"/>
          <w:bCs/>
          <w:i/>
          <w:iCs/>
          <w:color w:val="0070C0"/>
          <w:spacing w:val="-3"/>
          <w:position w:val="-1"/>
          <w:sz w:val="24"/>
          <w:szCs w:val="24"/>
          <w:lang w:val="ro-RO"/>
        </w:rPr>
        <w:t xml:space="preserve">pentru Programul .............................., cu   sediul   în   str.   ……………………….…………..,   nr.   ……..,   localitatea ………………………….………,  județul  …………………….……..,  România,  cod  </w:t>
      </w:r>
      <w:proofErr w:type="spellStart"/>
      <w:r w:rsidRPr="009C0731">
        <w:rPr>
          <w:rFonts w:ascii="Trebuchet MS" w:eastAsia="Arial" w:hAnsi="Trebuchet MS" w:cs="Calibri"/>
          <w:bCs/>
          <w:i/>
          <w:iCs/>
          <w:color w:val="0070C0"/>
          <w:spacing w:val="-3"/>
          <w:position w:val="-1"/>
          <w:sz w:val="24"/>
          <w:szCs w:val="24"/>
          <w:lang w:val="ro-RO"/>
        </w:rPr>
        <w:t>postal</w:t>
      </w:r>
      <w:proofErr w:type="spellEnd"/>
      <w:r w:rsidRPr="009C0731">
        <w:rPr>
          <w:rFonts w:ascii="Trebuchet MS" w:eastAsia="Arial" w:hAnsi="Trebuchet MS" w:cs="Calibri"/>
          <w:bCs/>
          <w:i/>
          <w:iCs/>
          <w:color w:val="0070C0"/>
          <w:spacing w:val="-3"/>
          <w:position w:val="-1"/>
          <w:sz w:val="24"/>
          <w:szCs w:val="24"/>
          <w:lang w:val="ro-RO"/>
        </w:rPr>
        <w:t xml:space="preserve"> ………...,     telefon:     …….…………….,     fax:     …….………..,     poștă     electronică: ……………………………..……,  cod  fiscal  ……………….,  reprezentat legal prin  (persoana fizică, nume, prenume, funcția deținută) ………………………………………….…………., pe de o parte</w:t>
      </w:r>
      <w:r w:rsidRPr="009C0731">
        <w:rPr>
          <w:rFonts w:ascii="Trebuchet MS" w:eastAsia="Arial" w:hAnsi="Trebuchet MS" w:cs="Calibri"/>
          <w:i/>
          <w:iCs/>
          <w:color w:val="0070C0"/>
          <w:spacing w:val="-3"/>
          <w:position w:val="-1"/>
          <w:sz w:val="24"/>
          <w:szCs w:val="24"/>
          <w:lang w:val="ro-RO"/>
        </w:rPr>
        <w:t xml:space="preserve">, </w:t>
      </w:r>
      <w:r w:rsidRPr="009C0731">
        <w:rPr>
          <w:rFonts w:ascii="Trebuchet MS" w:eastAsia="Arial" w:hAnsi="Trebuchet MS" w:cs="Calibri"/>
          <w:b/>
          <w:i/>
          <w:iCs/>
          <w:color w:val="0070C0"/>
          <w:spacing w:val="-3"/>
          <w:position w:val="-1"/>
          <w:sz w:val="24"/>
          <w:szCs w:val="24"/>
          <w:lang w:val="ro-RO"/>
        </w:rPr>
        <w:t>denumit în cele ce urmează OI</w:t>
      </w:r>
      <w:r w:rsidRPr="009C0731">
        <w:rPr>
          <w:rFonts w:ascii="Trebuchet MS" w:eastAsia="Arial" w:hAnsi="Trebuchet MS" w:cs="Calibri"/>
          <w:i/>
          <w:iCs/>
          <w:color w:val="0070C0"/>
          <w:spacing w:val="-3"/>
          <w:position w:val="-1"/>
          <w:sz w:val="24"/>
          <w:szCs w:val="24"/>
          <w:lang w:val="ro-RO"/>
        </w:rPr>
        <w:t>,</w:t>
      </w:r>
    </w:p>
    <w:p w14:paraId="2DC30324"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2D5C5937"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și</w:t>
      </w:r>
    </w:p>
    <w:p w14:paraId="4AD7645A"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4431B493" w14:textId="77777777" w:rsidR="009C0731" w:rsidRPr="009C0731" w:rsidRDefault="009C0731" w:rsidP="009C0731">
      <w:pPr>
        <w:tabs>
          <w:tab w:val="left" w:pos="450"/>
        </w:tabs>
        <w:ind w:right="75"/>
        <w:jc w:val="both"/>
        <w:rPr>
          <w:rFonts w:ascii="Trebuchet MS" w:eastAsia="Arial" w:hAnsi="Trebuchet MS" w:cs="Calibri"/>
          <w:bCs/>
          <w:i/>
          <w:iCs/>
          <w:color w:val="0070C0"/>
          <w:spacing w:val="-3"/>
          <w:position w:val="-1"/>
          <w:sz w:val="24"/>
          <w:szCs w:val="24"/>
          <w:lang w:val="ro-RO"/>
        </w:rPr>
      </w:pPr>
      <w:r w:rsidRPr="009C0731">
        <w:rPr>
          <w:rFonts w:ascii="Trebuchet MS" w:eastAsia="Arial" w:hAnsi="Trebuchet MS" w:cs="Calibri"/>
          <w:b/>
          <w:i/>
          <w:iCs/>
          <w:color w:val="0070C0"/>
          <w:spacing w:val="-3"/>
          <w:position w:val="-1"/>
          <w:sz w:val="24"/>
          <w:szCs w:val="24"/>
          <w:lang w:val="ro-RO"/>
        </w:rPr>
        <w:t>[Persoana juridică]</w:t>
      </w:r>
      <w:r w:rsidRPr="009C0731">
        <w:rPr>
          <w:rFonts w:ascii="Trebuchet MS" w:eastAsia="Arial" w:hAnsi="Trebuchet MS" w:cs="Calibri"/>
          <w:i/>
          <w:iCs/>
          <w:color w:val="0070C0"/>
          <w:spacing w:val="-3"/>
          <w:position w:val="-1"/>
          <w:sz w:val="24"/>
          <w:szCs w:val="24"/>
          <w:lang w:val="ro-RO"/>
        </w:rPr>
        <w:t xml:space="preserve"> ………………………...…….........................., </w:t>
      </w:r>
      <w:r w:rsidRPr="009C0731">
        <w:rPr>
          <w:rFonts w:ascii="Trebuchet MS" w:eastAsia="Arial" w:hAnsi="Trebuchet MS" w:cs="Calibri"/>
          <w:bCs/>
          <w:i/>
          <w:iCs/>
          <w:color w:val="0070C0"/>
          <w:spacing w:val="-3"/>
          <w:position w:val="-1"/>
          <w:sz w:val="24"/>
          <w:szCs w:val="24"/>
          <w:lang w:val="ro-RO"/>
        </w:rPr>
        <w:t>cod de identificare fiscal .................., înregistrată la …………………. sub   nr. ....../….../….......,   cu sediul în localitatea ..............................................., str. ......................................................... nr. ........., sector/județul     ……………………….......,    România,    telefon     …………...........,    fax ………….…...., poștă electronică ...................................................., reprezentată legal prin ………………………………………(funcția  deținută ………………………………..…..……….), identificat prin………………………………………….,</w:t>
      </w:r>
      <w:r w:rsidRPr="009C0731">
        <w:rPr>
          <w:rFonts w:ascii="Trebuchet MS" w:eastAsia="Arial" w:hAnsi="Trebuchet MS" w:cs="Calibri"/>
          <w:i/>
          <w:iCs/>
          <w:color w:val="0070C0"/>
          <w:spacing w:val="-3"/>
          <w:position w:val="-1"/>
          <w:sz w:val="24"/>
          <w:szCs w:val="24"/>
          <w:lang w:val="ro-RO"/>
        </w:rPr>
        <w:t xml:space="preserve"> </w:t>
      </w:r>
      <w:r w:rsidRPr="009C0731">
        <w:rPr>
          <w:rFonts w:ascii="Trebuchet MS" w:eastAsia="Arial" w:hAnsi="Trebuchet MS" w:cs="Calibri"/>
          <w:b/>
          <w:i/>
          <w:iCs/>
          <w:color w:val="0070C0"/>
          <w:spacing w:val="-3"/>
          <w:position w:val="-1"/>
          <w:sz w:val="24"/>
          <w:szCs w:val="24"/>
          <w:lang w:val="ro-RO"/>
        </w:rPr>
        <w:t>în calitate de Beneficiar al finanțării/Lider de parteneriat, denumit în continuare Beneficiar</w:t>
      </w:r>
    </w:p>
    <w:p w14:paraId="41E94A1D"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2DCD04CA" w14:textId="77777777" w:rsidR="009C0731" w:rsidRPr="009C0731" w:rsidRDefault="009C0731" w:rsidP="009C0731">
      <w:pPr>
        <w:tabs>
          <w:tab w:val="left" w:pos="450"/>
        </w:tabs>
        <w:ind w:right="75"/>
        <w:jc w:val="both"/>
        <w:rPr>
          <w:rFonts w:ascii="Trebuchet MS" w:eastAsia="Arial" w:hAnsi="Trebuchet MS" w:cs="Calibri"/>
          <w:bCs/>
          <w:i/>
          <w:iCs/>
          <w:color w:val="0070C0"/>
          <w:spacing w:val="-3"/>
          <w:position w:val="-1"/>
          <w:sz w:val="24"/>
          <w:szCs w:val="24"/>
          <w:lang w:val="ro-RO"/>
        </w:rPr>
      </w:pPr>
      <w:r w:rsidRPr="009C0731">
        <w:rPr>
          <w:rFonts w:ascii="Trebuchet MS" w:eastAsia="Arial" w:hAnsi="Trebuchet MS" w:cs="Calibri"/>
          <w:bCs/>
          <w:i/>
          <w:iCs/>
          <w:color w:val="0070C0"/>
          <w:spacing w:val="-3"/>
          <w:position w:val="-1"/>
          <w:sz w:val="24"/>
          <w:szCs w:val="24"/>
          <w:lang w:val="ro-RO"/>
        </w:rPr>
        <w:t>au convenit încheierea prezentului contract, în următoarele condiții:</w:t>
      </w:r>
    </w:p>
    <w:p w14:paraId="2D3D9373"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2E4E62FE" w14:textId="77777777" w:rsidR="009C0731" w:rsidRPr="009C0731" w:rsidRDefault="009C0731" w:rsidP="009C0731">
      <w:pPr>
        <w:tabs>
          <w:tab w:val="left" w:pos="450"/>
        </w:tabs>
        <w:ind w:right="75"/>
        <w:jc w:val="both"/>
        <w:rPr>
          <w:rFonts w:ascii="Trebuchet MS" w:eastAsia="Arial" w:hAnsi="Trebuchet MS" w:cs="Calibri"/>
          <w:b/>
          <w:i/>
          <w:iCs/>
          <w:color w:val="0070C0"/>
          <w:spacing w:val="-3"/>
          <w:position w:val="-1"/>
          <w:sz w:val="24"/>
          <w:szCs w:val="24"/>
          <w:lang w:val="ro-RO"/>
        </w:rPr>
      </w:pPr>
      <w:r w:rsidRPr="009C0731">
        <w:rPr>
          <w:rFonts w:ascii="Trebuchet MS" w:eastAsia="Arial" w:hAnsi="Trebuchet MS" w:cs="Calibri"/>
          <w:b/>
          <w:i/>
          <w:iCs/>
          <w:color w:val="0070C0"/>
          <w:spacing w:val="-3"/>
          <w:position w:val="-1"/>
          <w:sz w:val="24"/>
          <w:szCs w:val="24"/>
          <w:lang w:val="ro-RO"/>
        </w:rPr>
        <w:t>II. Precizări prealabile</w:t>
      </w:r>
    </w:p>
    <w:p w14:paraId="1038774E"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61459452"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b/>
          <w:i/>
          <w:iCs/>
          <w:color w:val="0070C0"/>
          <w:spacing w:val="-3"/>
          <w:position w:val="-1"/>
          <w:sz w:val="24"/>
          <w:szCs w:val="24"/>
          <w:lang w:val="ro-RO"/>
        </w:rPr>
        <w:t>II. (1)</w:t>
      </w:r>
      <w:r w:rsidRPr="009C0731">
        <w:rPr>
          <w:rFonts w:ascii="Trebuchet MS" w:eastAsia="Arial" w:hAnsi="Trebuchet MS" w:cs="Calibri"/>
          <w:i/>
          <w:iCs/>
          <w:color w:val="0070C0"/>
          <w:spacing w:val="-3"/>
          <w:position w:val="-1"/>
          <w:sz w:val="24"/>
          <w:szCs w:val="24"/>
          <w:lang w:val="ro-RO"/>
        </w:rPr>
        <w:t xml:space="preserve"> - În prezentul contract de finanțare, cu excepția situațiilor când contextul cere altfel sau a unei prevederi contrare:</w:t>
      </w:r>
    </w:p>
    <w:p w14:paraId="4557F557" w14:textId="77777777" w:rsidR="009C0731" w:rsidRPr="009C0731" w:rsidRDefault="009C0731" w:rsidP="0036680E">
      <w:pPr>
        <w:numPr>
          <w:ilvl w:val="0"/>
          <w:numId w:val="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Cuvintele care indică singularul includ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pluralul, iar cuvintele care indică pluralul includ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singularul;</w:t>
      </w:r>
    </w:p>
    <w:p w14:paraId="5A6BE57E" w14:textId="77777777" w:rsidR="009C0731" w:rsidRPr="009C0731" w:rsidRDefault="009C0731" w:rsidP="0036680E">
      <w:pPr>
        <w:numPr>
          <w:ilvl w:val="0"/>
          <w:numId w:val="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Cuvintele care indică un gen includ toate genurile;</w:t>
      </w:r>
    </w:p>
    <w:p w14:paraId="784FF946" w14:textId="77777777" w:rsidR="009C0731" w:rsidRPr="009C0731" w:rsidRDefault="009C0731" w:rsidP="0036680E">
      <w:pPr>
        <w:numPr>
          <w:ilvl w:val="0"/>
          <w:numId w:val="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Termenul „zi” reprezintă zi calendaristică dacă nu se specifică altfel;</w:t>
      </w:r>
    </w:p>
    <w:p w14:paraId="2F1ADEDA" w14:textId="77777777" w:rsidR="009C0731" w:rsidRPr="009C0731" w:rsidRDefault="009C0731" w:rsidP="0036680E">
      <w:pPr>
        <w:numPr>
          <w:ilvl w:val="0"/>
          <w:numId w:val="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Termenul ”beneficiar” are înțelesul prevăzut de art. 2, punctul 9 din </w:t>
      </w:r>
      <w:bookmarkStart w:id="0" w:name="_Hlk119406505"/>
      <w:r w:rsidRPr="009C0731">
        <w:rPr>
          <w:rFonts w:ascii="Trebuchet MS" w:eastAsia="Arial" w:hAnsi="Trebuchet MS" w:cs="Calibri"/>
          <w:i/>
          <w:iCs/>
          <w:color w:val="0070C0"/>
          <w:spacing w:val="-3"/>
          <w:position w:val="-1"/>
          <w:sz w:val="24"/>
          <w:szCs w:val="24"/>
          <w:lang w:val="ro-RO"/>
        </w:rPr>
        <w:t xml:space="preserve">Regulamentul (UE) 2021/1060 al Parlamentului European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al Consiliului din 24 iunie 2021 de stabilire a dispozițiilor comune privind Fondul european de dezvoltare regională, Fondul social european Plus, Fondul de coeziune, Fondul pentru o tranziție justă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Fondul european pentru afaceri maritime, pescuit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acvacultură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de stabilire a normelor financiare aplicabile acestor fonduri, precum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Fondului pentru azil, migrație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integrare, Fondului pentru securitate internă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Instrumentului de sprijin financiar pentru managementul frontierelor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politica de vize</w:t>
      </w:r>
      <w:bookmarkEnd w:id="0"/>
      <w:r w:rsidRPr="009C0731">
        <w:rPr>
          <w:rFonts w:ascii="Trebuchet MS" w:eastAsia="Arial" w:hAnsi="Trebuchet MS" w:cs="Calibri"/>
          <w:i/>
          <w:iCs/>
          <w:color w:val="0070C0"/>
          <w:spacing w:val="-3"/>
          <w:position w:val="-1"/>
          <w:sz w:val="24"/>
          <w:szCs w:val="24"/>
          <w:lang w:val="ro-RO"/>
        </w:rPr>
        <w:t>, denumit în continuare Regulamentul (UE) 2021/1060;</w:t>
      </w:r>
    </w:p>
    <w:p w14:paraId="34E424BE" w14:textId="77777777" w:rsidR="009C0731" w:rsidRPr="009C0731" w:rsidRDefault="009C0731" w:rsidP="0036680E">
      <w:pPr>
        <w:numPr>
          <w:ilvl w:val="0"/>
          <w:numId w:val="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Termenul de ”destinatar final” are înțelesul prevăzut de art. 2, punctul 18 din Regulamentul (UE) 2021/1060;</w:t>
      </w:r>
    </w:p>
    <w:p w14:paraId="2F6254CE" w14:textId="77777777" w:rsidR="009C0731" w:rsidRPr="009C0731" w:rsidRDefault="009C0731" w:rsidP="0036680E">
      <w:pPr>
        <w:numPr>
          <w:ilvl w:val="0"/>
          <w:numId w:val="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Termenul de ”relocare” are înțelesul prevăzut de art. 2, punctul 27 din Regulamentul (UE) 2021/1060;</w:t>
      </w:r>
    </w:p>
    <w:p w14:paraId="6A5C3D1F" w14:textId="77777777" w:rsidR="009C0731" w:rsidRPr="009C0731" w:rsidRDefault="009C0731" w:rsidP="0036680E">
      <w:pPr>
        <w:numPr>
          <w:ilvl w:val="0"/>
          <w:numId w:val="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Termenul ”lider de parteneriat” are înțelesul prevăzut de art.2 alin. (4) litera q) din Ordonanța de urgență a Guvernului nr. 133/2021 privind gestionarea financiară a fondurilor europene pentru perioada de programare 2021 2027 alocate României din Fondul european de dezvoltare regională, Fondul de coeziune, Fondul social european Plus, Fondul pentru o tranziție justă privind gestionarea financiară a fondurilor europene pentru perioada de programare 2021-2027 alocate României din Fondul european de dezvoltare regională, Fondul de coeziune, Fondul social european Plus, Fondul pentru o tranziție justă;</w:t>
      </w:r>
    </w:p>
    <w:p w14:paraId="6FA1C9BE" w14:textId="77777777" w:rsidR="009C0731" w:rsidRPr="009C0731" w:rsidRDefault="009C0731" w:rsidP="0036680E">
      <w:pPr>
        <w:numPr>
          <w:ilvl w:val="0"/>
          <w:numId w:val="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 înțelesul prezentului contract de finanțare și al anexelor acestuia, trimiterile la actele normative includ și modificările și completările ulterioare ale acestora, precum și orice alte acte normative subsecvente;</w:t>
      </w:r>
    </w:p>
    <w:p w14:paraId="2CC5650D" w14:textId="77777777" w:rsidR="009C0731" w:rsidRPr="009C0731" w:rsidRDefault="009C0731" w:rsidP="0036680E">
      <w:pPr>
        <w:numPr>
          <w:ilvl w:val="0"/>
          <w:numId w:val="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14:paraId="2BC27446" w14:textId="77777777" w:rsidR="009C0731" w:rsidRPr="009C0731" w:rsidRDefault="009C0731" w:rsidP="0036680E">
      <w:pPr>
        <w:numPr>
          <w:ilvl w:val="0"/>
          <w:numId w:val="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 înțelesul prezentului contract de finanțare, atunci când proiectul se implementează în parteneriat, prin ”beneficiar” se înțelege întregul parteneriat (lider de parteneriat și partenerii);</w:t>
      </w:r>
    </w:p>
    <w:p w14:paraId="5DF35F05" w14:textId="77777777" w:rsidR="009C0731" w:rsidRPr="009C0731" w:rsidRDefault="009C0731" w:rsidP="0036680E">
      <w:pPr>
        <w:numPr>
          <w:ilvl w:val="0"/>
          <w:numId w:val="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În înțelesul prezentului contract de finanțare orice referire la </w:t>
      </w:r>
      <w:proofErr w:type="spellStart"/>
      <w:r w:rsidRPr="009C0731">
        <w:rPr>
          <w:rFonts w:ascii="Trebuchet MS" w:eastAsia="Arial" w:hAnsi="Trebuchet MS" w:cs="Calibri"/>
          <w:i/>
          <w:iCs/>
          <w:color w:val="0070C0"/>
          <w:spacing w:val="-3"/>
          <w:position w:val="-1"/>
          <w:sz w:val="24"/>
          <w:szCs w:val="24"/>
          <w:lang w:val="ro-RO"/>
        </w:rPr>
        <w:t>contractse</w:t>
      </w:r>
      <w:proofErr w:type="spellEnd"/>
      <w:r w:rsidRPr="009C0731">
        <w:rPr>
          <w:rFonts w:ascii="Trebuchet MS" w:eastAsia="Arial" w:hAnsi="Trebuchet MS" w:cs="Calibri"/>
          <w:i/>
          <w:iCs/>
          <w:color w:val="0070C0"/>
          <w:spacing w:val="-3"/>
          <w:position w:val="-1"/>
          <w:sz w:val="24"/>
          <w:szCs w:val="24"/>
          <w:lang w:val="ro-RO"/>
        </w:rPr>
        <w:t xml:space="preserve"> va interpreta ca fiind făcută atât la contract, cât și la anexele acestuia;</w:t>
      </w:r>
    </w:p>
    <w:p w14:paraId="5C91287E" w14:textId="77777777" w:rsidR="009C0731" w:rsidRPr="009C0731" w:rsidRDefault="009C0731" w:rsidP="0036680E">
      <w:pPr>
        <w:numPr>
          <w:ilvl w:val="0"/>
          <w:numId w:val="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În înțelesul prezentului contract de finanțare, dacă prin acte normative nu se prevede altfel, termenele (inclusiv durata contractului) se calculează după cum urmează: </w:t>
      </w:r>
    </w:p>
    <w:p w14:paraId="47CB5645" w14:textId="77777777" w:rsidR="009C0731" w:rsidRPr="009C0731" w:rsidRDefault="009C0731" w:rsidP="0036680E">
      <w:pPr>
        <w:numPr>
          <w:ilvl w:val="0"/>
          <w:numId w:val="5"/>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5EB96F81" w14:textId="77777777" w:rsidR="009C0731" w:rsidRPr="009C0731" w:rsidRDefault="009C0731" w:rsidP="0036680E">
      <w:pPr>
        <w:numPr>
          <w:ilvl w:val="0"/>
          <w:numId w:val="5"/>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Când termenul este stabilit pe zile, acesta începe să curgă în ziua intrării în vigoare a contractului și se împlinește la ora 24.00 din ultima zi;</w:t>
      </w:r>
    </w:p>
    <w:p w14:paraId="0AF78AEC" w14:textId="77777777" w:rsidR="009C0731" w:rsidRPr="009C0731" w:rsidRDefault="009C0731" w:rsidP="0036680E">
      <w:pPr>
        <w:numPr>
          <w:ilvl w:val="0"/>
          <w:numId w:val="5"/>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Când termenul este stabilit atât pe luni cât și pe zile, termenul se calculează aplicând regulile stabilite la litera i., iar termenul pe zile curge în continuarea celui stabilit pe luni și se împlinește la ora 24.00 din ultima zi;</w:t>
      </w:r>
    </w:p>
    <w:p w14:paraId="55993828" w14:textId="77777777" w:rsidR="009C0731" w:rsidRPr="009C0731" w:rsidRDefault="009C0731" w:rsidP="0036680E">
      <w:pPr>
        <w:numPr>
          <w:ilvl w:val="0"/>
          <w:numId w:val="5"/>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Dacă ultima zi a termenului este o zi nelucrătoare, termenul se consideră împlinit la sfârșitul primei zile lucrătoare care îi urmează.</w:t>
      </w:r>
    </w:p>
    <w:p w14:paraId="720C27C0" w14:textId="77777777" w:rsidR="009C0731" w:rsidRPr="009C0731" w:rsidRDefault="009C0731" w:rsidP="0036680E">
      <w:pPr>
        <w:numPr>
          <w:ilvl w:val="0"/>
          <w:numId w:val="4"/>
        </w:numPr>
        <w:tabs>
          <w:tab w:val="left" w:pos="450"/>
        </w:tabs>
        <w:ind w:right="75"/>
        <w:jc w:val="both"/>
        <w:rPr>
          <w:rFonts w:ascii="Trebuchet MS" w:eastAsia="Arial" w:hAnsi="Trebuchet MS" w:cs="Calibri"/>
          <w:i/>
          <w:iCs/>
          <w:color w:val="0070C0"/>
          <w:spacing w:val="-3"/>
          <w:position w:val="-1"/>
          <w:sz w:val="24"/>
          <w:szCs w:val="24"/>
          <w:lang w:val="ro-RO"/>
        </w:rPr>
      </w:pPr>
      <w:r w:rsidRPr="009C0731" w:rsidDel="009622A8">
        <w:rPr>
          <w:rFonts w:ascii="Trebuchet MS" w:eastAsia="Arial" w:hAnsi="Trebuchet MS" w:cs="Calibri"/>
          <w:i/>
          <w:iCs/>
          <w:color w:val="0070C0"/>
          <w:spacing w:val="-3"/>
          <w:position w:val="-1"/>
          <w:sz w:val="24"/>
          <w:szCs w:val="24"/>
          <w:lang w:val="ro-RO"/>
        </w:rPr>
        <w:t xml:space="preserve"> </w:t>
      </w:r>
      <w:r w:rsidRPr="009C0731">
        <w:rPr>
          <w:rFonts w:ascii="Trebuchet MS" w:eastAsia="Arial" w:hAnsi="Trebuchet MS" w:cs="Calibri"/>
          <w:i/>
          <w:iCs/>
          <w:color w:val="0070C0"/>
          <w:spacing w:val="-3"/>
          <w:position w:val="-1"/>
          <w:sz w:val="24"/>
          <w:szCs w:val="24"/>
          <w:lang w:val="ro-RO"/>
        </w:rPr>
        <w:t>În înțelesul prezentului contract de finanțare, perioada în care contractul de finanțare încheiat produce efecte reprezintă perioada cuprinsă între data semnării contractului de finanțare de către AM/OI și data închiderii Programului sau data expirării perioadei pentru care trebuie asigurat caracterul durabil sau sustenabilitatea/durabilitatea proiectului, după caz, oricare intervine ultima.</w:t>
      </w:r>
    </w:p>
    <w:p w14:paraId="575DED0E"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b/>
          <w:i/>
          <w:iCs/>
          <w:color w:val="0070C0"/>
          <w:spacing w:val="-3"/>
          <w:position w:val="-1"/>
          <w:sz w:val="24"/>
          <w:szCs w:val="24"/>
          <w:lang w:val="ro-RO"/>
        </w:rPr>
        <w:t>II. (2)</w:t>
      </w:r>
      <w:r w:rsidRPr="009C0731">
        <w:rPr>
          <w:rFonts w:ascii="Trebuchet MS" w:eastAsia="Arial" w:hAnsi="Trebuchet MS" w:cs="Calibri"/>
          <w:i/>
          <w:iCs/>
          <w:color w:val="0070C0"/>
          <w:spacing w:val="-3"/>
          <w:position w:val="-1"/>
          <w:sz w:val="24"/>
          <w:szCs w:val="24"/>
          <w:lang w:val="ro-RO"/>
        </w:rPr>
        <w:t xml:space="preserve"> - Finanțarea nerambursabilă acordată Beneficiarului este stabilită în termenii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condițiile prezentului contract de finanțare.</w:t>
      </w:r>
    </w:p>
    <w:p w14:paraId="495C191D"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b/>
          <w:i/>
          <w:iCs/>
          <w:color w:val="0070C0"/>
          <w:spacing w:val="-3"/>
          <w:position w:val="-1"/>
          <w:sz w:val="24"/>
          <w:szCs w:val="24"/>
          <w:lang w:val="ro-RO"/>
        </w:rPr>
        <w:t>II. (3)</w:t>
      </w:r>
      <w:r w:rsidRPr="009C0731">
        <w:rPr>
          <w:rFonts w:ascii="Trebuchet MS" w:eastAsia="Arial" w:hAnsi="Trebuchet MS" w:cs="Calibri"/>
          <w:i/>
          <w:iCs/>
          <w:color w:val="0070C0"/>
          <w:spacing w:val="-3"/>
          <w:position w:val="-1"/>
          <w:sz w:val="24"/>
          <w:szCs w:val="24"/>
          <w:lang w:val="ro-RO"/>
        </w:rPr>
        <w:t xml:space="preserve"> - Contractul de finanțare este un contract de adeziune. Acesta stabilește cadrul juridic general în care se va desfășura relația contractuală dintre AM/OI și Beneficiar. Raporturile juridice dintre AM/OI și Beneficiar vor fi guvernate de prezentul contract de finanțare care, împreună cu dispozițiile prevăzute în fiecare dintre documentele contractului de finanțare, vor reprezenta legea părților.</w:t>
      </w:r>
    </w:p>
    <w:p w14:paraId="6D3C3E01"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br w:type="page"/>
      </w:r>
    </w:p>
    <w:p w14:paraId="3B23AFB7" w14:textId="77777777" w:rsidR="009C0731" w:rsidRPr="009C0731" w:rsidRDefault="009C0731" w:rsidP="009C0731">
      <w:pPr>
        <w:tabs>
          <w:tab w:val="left" w:pos="450"/>
        </w:tabs>
        <w:ind w:right="75"/>
        <w:jc w:val="both"/>
        <w:rPr>
          <w:rFonts w:ascii="Trebuchet MS" w:eastAsia="Arial" w:hAnsi="Trebuchet MS" w:cs="Calibri"/>
          <w:b/>
          <w:i/>
          <w:iCs/>
          <w:color w:val="0070C0"/>
          <w:spacing w:val="-3"/>
          <w:position w:val="-1"/>
          <w:sz w:val="24"/>
          <w:szCs w:val="24"/>
          <w:lang w:val="ro-RO"/>
        </w:rPr>
      </w:pPr>
      <w:r w:rsidRPr="009C0731">
        <w:rPr>
          <w:rFonts w:ascii="Trebuchet MS" w:eastAsia="Arial" w:hAnsi="Trebuchet MS" w:cs="Calibri"/>
          <w:b/>
          <w:i/>
          <w:iCs/>
          <w:color w:val="0070C0"/>
          <w:spacing w:val="-3"/>
          <w:position w:val="-1"/>
          <w:sz w:val="24"/>
          <w:szCs w:val="24"/>
          <w:lang w:val="ro-RO"/>
        </w:rPr>
        <w:t>III. CONDIȚII GENERALE</w:t>
      </w:r>
    </w:p>
    <w:p w14:paraId="6318C2FD" w14:textId="77777777" w:rsidR="009C0731" w:rsidRPr="009C0731" w:rsidRDefault="009C0731" w:rsidP="009C0731">
      <w:pPr>
        <w:tabs>
          <w:tab w:val="left" w:pos="450"/>
        </w:tabs>
        <w:ind w:right="75"/>
        <w:jc w:val="both"/>
        <w:rPr>
          <w:rFonts w:ascii="Trebuchet MS" w:eastAsia="Arial" w:hAnsi="Trebuchet MS" w:cs="Calibri"/>
          <w:b/>
          <w:i/>
          <w:iCs/>
          <w:color w:val="0070C0"/>
          <w:spacing w:val="-3"/>
          <w:position w:val="-1"/>
          <w:sz w:val="24"/>
          <w:szCs w:val="24"/>
          <w:lang w:val="ro-RO"/>
        </w:rPr>
      </w:pPr>
    </w:p>
    <w:p w14:paraId="47FD5700" w14:textId="77777777" w:rsidR="009C0731" w:rsidRPr="009C0731" w:rsidRDefault="009C0731" w:rsidP="009C0731">
      <w:pPr>
        <w:tabs>
          <w:tab w:val="left" w:pos="450"/>
        </w:tabs>
        <w:ind w:right="75"/>
        <w:jc w:val="both"/>
        <w:rPr>
          <w:rFonts w:ascii="Trebuchet MS" w:eastAsia="Arial" w:hAnsi="Trebuchet MS" w:cs="Calibri"/>
          <w:b/>
          <w:i/>
          <w:iCs/>
          <w:color w:val="0070C0"/>
          <w:spacing w:val="-3"/>
          <w:position w:val="-1"/>
          <w:sz w:val="24"/>
          <w:szCs w:val="24"/>
          <w:lang w:val="ro-RO"/>
        </w:rPr>
      </w:pPr>
      <w:r w:rsidRPr="009C0731">
        <w:rPr>
          <w:rFonts w:ascii="Trebuchet MS" w:eastAsia="Arial" w:hAnsi="Trebuchet MS" w:cs="Calibri"/>
          <w:b/>
          <w:i/>
          <w:iCs/>
          <w:color w:val="0070C0"/>
          <w:spacing w:val="-3"/>
          <w:position w:val="-1"/>
          <w:sz w:val="24"/>
          <w:szCs w:val="24"/>
          <w:lang w:val="ro-RO"/>
        </w:rPr>
        <w:t>Articolul 1 - Obiectul contractului de finanțare</w:t>
      </w:r>
    </w:p>
    <w:p w14:paraId="5CFF74D6"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4F322DC7" w14:textId="77777777" w:rsidR="009C0731" w:rsidRPr="009C0731" w:rsidRDefault="009C0731" w:rsidP="0036680E">
      <w:pPr>
        <w:numPr>
          <w:ilvl w:val="1"/>
          <w:numId w:val="5"/>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14:paraId="531304AE" w14:textId="77777777" w:rsidR="009C0731" w:rsidRPr="009C0731" w:rsidRDefault="009C0731" w:rsidP="0036680E">
      <w:pPr>
        <w:numPr>
          <w:ilvl w:val="1"/>
          <w:numId w:val="5"/>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Beneficiarul se angajează să implementeze proiectul, în conformitate cu prevederile cuprinse în prezentul contract de finanțare, inclusiv anexele care fac parte din acesta, și cu legislația europeană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națională aplicabilă.</w:t>
      </w:r>
    </w:p>
    <w:p w14:paraId="1BA77BCD" w14:textId="77777777" w:rsidR="009C0731" w:rsidRPr="009C0731" w:rsidRDefault="009C0731" w:rsidP="0036680E">
      <w:pPr>
        <w:numPr>
          <w:ilvl w:val="1"/>
          <w:numId w:val="5"/>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AM/OI se angajează să plătească finanțarea nerambursabilă la termenele și în condițiile prevăzute în prezentul contract și în conformitate cu legislația europeană și națională aplicabilă.</w:t>
      </w:r>
    </w:p>
    <w:p w14:paraId="0345333B"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10CB040D" w14:textId="77777777" w:rsidR="009C0731" w:rsidRPr="009C0731" w:rsidRDefault="009C0731" w:rsidP="009C0731">
      <w:pPr>
        <w:tabs>
          <w:tab w:val="left" w:pos="450"/>
        </w:tabs>
        <w:ind w:right="75"/>
        <w:jc w:val="both"/>
        <w:rPr>
          <w:rFonts w:ascii="Trebuchet MS" w:eastAsia="Arial" w:hAnsi="Trebuchet MS" w:cs="Calibri"/>
          <w:b/>
          <w:i/>
          <w:iCs/>
          <w:color w:val="0070C0"/>
          <w:spacing w:val="-3"/>
          <w:position w:val="-1"/>
          <w:sz w:val="24"/>
          <w:szCs w:val="24"/>
          <w:lang w:val="ro-RO"/>
        </w:rPr>
      </w:pPr>
      <w:r w:rsidRPr="009C0731">
        <w:rPr>
          <w:rFonts w:ascii="Trebuchet MS" w:eastAsia="Arial" w:hAnsi="Trebuchet MS" w:cs="Calibri"/>
          <w:b/>
          <w:i/>
          <w:iCs/>
          <w:color w:val="0070C0"/>
          <w:spacing w:val="-3"/>
          <w:position w:val="-1"/>
          <w:sz w:val="24"/>
          <w:szCs w:val="24"/>
          <w:lang w:val="ro-RO"/>
        </w:rPr>
        <w:t>Articolul 2 – Durata contractului</w:t>
      </w:r>
    </w:p>
    <w:p w14:paraId="5767213E"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2A73330C" w14:textId="77777777" w:rsidR="009C0731" w:rsidRPr="009C0731" w:rsidRDefault="009C0731" w:rsidP="0036680E">
      <w:pPr>
        <w:numPr>
          <w:ilvl w:val="0"/>
          <w:numId w:val="6"/>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Contractul de finanțare intră în vigoare și produce efecte de la data semnării de către ultima parte, respectiv de la data semnării de către AM/OI, după ce acesta a fost semnat, în prealabil, de către Beneficiar/Liderul de parteneriat.</w:t>
      </w:r>
    </w:p>
    <w:p w14:paraId="207A1FF0" w14:textId="77777777" w:rsidR="009C0731" w:rsidRPr="009C0731" w:rsidRDefault="009C0731" w:rsidP="0036680E">
      <w:pPr>
        <w:numPr>
          <w:ilvl w:val="0"/>
          <w:numId w:val="6"/>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Perioada de implementare a proiectului este de ________luni de la data semnării contractului de finanțare, respectiv între data de ___[z/l/a]____ și ___[z/l/a]____, la care se adaugă, dacă este cazul, și perioada de desfășurare a activităților proiectului înainte de semnarea contractului de finanțare, conform regulilor de eligibilitate a cheltuielilor.</w:t>
      </w:r>
    </w:p>
    <w:p w14:paraId="08280618" w14:textId="77777777" w:rsidR="009C0731" w:rsidRPr="009C0731" w:rsidRDefault="009C0731" w:rsidP="0036680E">
      <w:pPr>
        <w:numPr>
          <w:ilvl w:val="0"/>
          <w:numId w:val="6"/>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Perioada de implementare a proiectului poate fi prelungită prin acordul părților, în conformitate cu prevederile art. 10 - Modificări și completări, cu încadrare în perioada de implementare maximă stabilită în Ghidul solicitantului, dacă a fost prevăzută, fără ca aceasta să depășească data de 31 decembrie 2029.</w:t>
      </w:r>
    </w:p>
    <w:p w14:paraId="027E7A46" w14:textId="77777777" w:rsidR="009C0731" w:rsidRPr="009C0731" w:rsidRDefault="009C0731" w:rsidP="0036680E">
      <w:pPr>
        <w:numPr>
          <w:ilvl w:val="0"/>
          <w:numId w:val="6"/>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Contractul de finanțare produce efecte de la data semnării de către AM/OI până la data închiderii Programului sau data expirării perioadei pentru care trebuie asigurat caracterul durabil al proiectului, respectiv sustenabilitatea/durabilitatea proiectului, oricare intervine ultima. </w:t>
      </w:r>
    </w:p>
    <w:p w14:paraId="492581B5" w14:textId="77777777" w:rsidR="009C0731" w:rsidRPr="009C0731" w:rsidRDefault="009C0731" w:rsidP="0036680E">
      <w:pPr>
        <w:numPr>
          <w:ilvl w:val="0"/>
          <w:numId w:val="6"/>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 cazul proiectelor care includ investiții productive sau în infrastructură și a celor care nu sunt cofinanțate din FSE+ sau nu fac parte din operațiunile cofinanțate din FTJ care fac obiectul art. 8, alin (2) lit. k), l), m) din Regulamentul (UE) 2021/1056,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recuperează total sau parțial de la Beneficiar dacă, în perioada pentru care trebuie asigurat caracterul durabil proiectul face obiectul oricăreia din următoarele:</w:t>
      </w:r>
    </w:p>
    <w:p w14:paraId="3EEDD206" w14:textId="77777777" w:rsidR="009C0731" w:rsidRPr="009C0731" w:rsidRDefault="009C0731" w:rsidP="0036680E">
      <w:pPr>
        <w:numPr>
          <w:ilvl w:val="0"/>
          <w:numId w:val="7"/>
        </w:numPr>
        <w:tabs>
          <w:tab w:val="left" w:pos="426"/>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încetarea unei activități productive sau transferul acesteia în afara regiunii de nivel NUTS 2 în care a primit sprijin;</w:t>
      </w:r>
    </w:p>
    <w:p w14:paraId="449F15C8" w14:textId="77777777" w:rsidR="009C0731" w:rsidRPr="009C0731" w:rsidRDefault="009C0731" w:rsidP="0036680E">
      <w:pPr>
        <w:numPr>
          <w:ilvl w:val="0"/>
          <w:numId w:val="7"/>
        </w:numPr>
        <w:tabs>
          <w:tab w:val="left" w:pos="426"/>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o modificare a proprietății asupra unui element de infrastructură care conferă un avantaj nejustificat unei întreprinderi sau unui organism public;</w:t>
      </w:r>
    </w:p>
    <w:p w14:paraId="26137F30" w14:textId="77777777" w:rsidR="009C0731" w:rsidRPr="009C0731" w:rsidRDefault="009C0731" w:rsidP="0036680E">
      <w:pPr>
        <w:numPr>
          <w:ilvl w:val="0"/>
          <w:numId w:val="7"/>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o modificare substanțială care afectează natura, obiectivele sau condițiile de implementare a proiectului și care ar conduce la subminarea obiectivelor inițiale ale acestuia.</w:t>
      </w:r>
    </w:p>
    <w:p w14:paraId="55030CA2" w14:textId="77777777" w:rsidR="009C0731" w:rsidRPr="009C0731" w:rsidRDefault="009C0731" w:rsidP="0036680E">
      <w:pPr>
        <w:numPr>
          <w:ilvl w:val="0"/>
          <w:numId w:val="6"/>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 cazul proiectelor cofinanțate din FSE+ sau din FTJ pentru operațiunile care fac obiectul art. 8, alin (2) lit. k), l), m), din Regulamentul (UE) 2021/1056,</w:t>
      </w:r>
      <w:r w:rsidRPr="009C0731" w:rsidDel="005335A2">
        <w:rPr>
          <w:rFonts w:ascii="Trebuchet MS" w:eastAsia="Arial" w:hAnsi="Trebuchet MS" w:cs="Calibri"/>
          <w:i/>
          <w:iCs/>
          <w:color w:val="0070C0"/>
          <w:spacing w:val="-3"/>
          <w:position w:val="-1"/>
          <w:sz w:val="24"/>
          <w:szCs w:val="24"/>
          <w:lang w:val="ro-RO"/>
        </w:rPr>
        <w:t xml:space="preserve"> </w:t>
      </w:r>
      <w:r w:rsidRPr="009C0731">
        <w:rPr>
          <w:rFonts w:ascii="Trebuchet MS" w:eastAsia="Arial" w:hAnsi="Trebuchet MS" w:cs="Calibri"/>
          <w:i/>
          <w:iCs/>
          <w:color w:val="0070C0"/>
          <w:spacing w:val="-3"/>
          <w:position w:val="-1"/>
          <w:sz w:val="24"/>
          <w:szCs w:val="24"/>
          <w:lang w:val="ro-RO"/>
        </w:rPr>
        <w:t xml:space="preserve">Beneficiarul are obligația asigurării sustenabilității/durabilității proiectului, în condițiile și pentru perioada stabilită de AM/OI prin </w:t>
      </w:r>
      <w:r w:rsidRPr="00C47577">
        <w:rPr>
          <w:rFonts w:ascii="Trebuchet MS" w:eastAsia="Arial" w:hAnsi="Trebuchet MS" w:cs="Calibri"/>
          <w:i/>
          <w:iCs/>
          <w:color w:val="0070C0"/>
          <w:spacing w:val="-3"/>
          <w:position w:val="-1"/>
          <w:sz w:val="24"/>
          <w:szCs w:val="24"/>
          <w:highlight w:val="lightGray"/>
          <w:lang w:val="ro-RO"/>
        </w:rPr>
        <w:t>Clauze Specifice /Ghidul solicitantului</w:t>
      </w:r>
      <w:r w:rsidRPr="009C0731">
        <w:rPr>
          <w:rFonts w:ascii="Trebuchet MS" w:eastAsia="Arial" w:hAnsi="Trebuchet MS" w:cs="Calibri"/>
          <w:i/>
          <w:iCs/>
          <w:color w:val="0070C0"/>
          <w:spacing w:val="-3"/>
          <w:position w:val="-1"/>
          <w:sz w:val="24"/>
          <w:szCs w:val="24"/>
          <w:lang w:val="ro-RO"/>
        </w:rPr>
        <w:t>, calculate de la efectuarea plății finale în cadrul prezentului contract, sau pentru durata prevăzută în reglementările privind ajutorul de stat, oricare dintre acestea este mai mare.</w:t>
      </w:r>
    </w:p>
    <w:p w14:paraId="71088588" w14:textId="77777777" w:rsidR="009C0731" w:rsidRPr="009C0731" w:rsidRDefault="009C0731" w:rsidP="0036680E">
      <w:pPr>
        <w:numPr>
          <w:ilvl w:val="0"/>
          <w:numId w:val="6"/>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b/>
        <w:t>Reducerea valorii eligibile acordate din fonduri europene și din bugetul național se calculează proporțional cu perioada pentru care nu este asigurat/ă caracterul durabil sau sustenabilitatea/durabilitatea proiectului, după caz, așa cum este specificat  la alin (5) – (6).</w:t>
      </w:r>
      <w:r w:rsidRPr="0083757C">
        <w:rPr>
          <w:rFonts w:ascii="Trebuchet MS" w:eastAsia="Arial" w:hAnsi="Trebuchet MS" w:cs="Calibri"/>
          <w:i/>
          <w:iCs/>
          <w:color w:val="0070C0"/>
          <w:spacing w:val="-3"/>
          <w:position w:val="-1"/>
          <w:sz w:val="24"/>
          <w:szCs w:val="24"/>
          <w:lang w:val="ro-RO"/>
        </w:rPr>
        <w:t xml:space="preserve"> </w:t>
      </w:r>
      <w:r w:rsidRPr="009C0731">
        <w:rPr>
          <w:rFonts w:ascii="Trebuchet MS" w:eastAsia="Arial" w:hAnsi="Trebuchet MS" w:cs="Calibri"/>
          <w:i/>
          <w:iCs/>
          <w:color w:val="0070C0"/>
          <w:spacing w:val="-3"/>
          <w:position w:val="-1"/>
          <w:sz w:val="24"/>
          <w:szCs w:val="24"/>
          <w:lang w:val="ro-RO"/>
        </w:rPr>
        <w:t>Sunt exceptate situațiile în care încetarea activității este rezultatul unui faliment nefraudulos, în conformitate cu prevederile art. 65 alin. (3) din Regulamentul (UE) 2021/1060.</w:t>
      </w:r>
    </w:p>
    <w:p w14:paraId="6EF794B6"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2B10EFF2" w14:textId="77777777" w:rsidR="009C0731" w:rsidRPr="00C47577" w:rsidRDefault="009C0731" w:rsidP="009C0731">
      <w:pPr>
        <w:tabs>
          <w:tab w:val="left" w:pos="450"/>
        </w:tabs>
        <w:ind w:right="75"/>
        <w:jc w:val="both"/>
        <w:rPr>
          <w:rFonts w:ascii="Trebuchet MS" w:eastAsia="Arial" w:hAnsi="Trebuchet MS" w:cs="Calibri"/>
          <w:b/>
          <w:i/>
          <w:iCs/>
          <w:color w:val="0070C0"/>
          <w:spacing w:val="-3"/>
          <w:position w:val="-1"/>
          <w:sz w:val="24"/>
          <w:szCs w:val="24"/>
          <w:lang w:val="ro-RO"/>
        </w:rPr>
      </w:pPr>
      <w:r w:rsidRPr="00C47577">
        <w:rPr>
          <w:rFonts w:ascii="Trebuchet MS" w:eastAsia="Arial" w:hAnsi="Trebuchet MS" w:cs="Calibri"/>
          <w:b/>
          <w:i/>
          <w:iCs/>
          <w:color w:val="0070C0"/>
          <w:spacing w:val="-3"/>
          <w:position w:val="-1"/>
          <w:sz w:val="24"/>
          <w:szCs w:val="24"/>
          <w:lang w:val="ro-RO"/>
        </w:rPr>
        <w:t>Articolul 3 – Valoarea contractului de finanțare</w:t>
      </w:r>
    </w:p>
    <w:p w14:paraId="43D1EB0F"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6733779D" w14:textId="77777777" w:rsidR="009C0731" w:rsidRPr="009C0731" w:rsidRDefault="009C0731" w:rsidP="0036680E">
      <w:pPr>
        <w:numPr>
          <w:ilvl w:val="0"/>
          <w:numId w:val="8"/>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Valoarea totală a contractului este de </w:t>
      </w:r>
      <w:bookmarkStart w:id="1" w:name="_Hlk80872886"/>
      <w:r w:rsidRPr="009C0731">
        <w:rPr>
          <w:rFonts w:ascii="Trebuchet MS" w:eastAsia="Arial" w:hAnsi="Trebuchet MS" w:cs="Calibri"/>
          <w:i/>
          <w:iCs/>
          <w:color w:val="0070C0"/>
          <w:spacing w:val="-3"/>
          <w:position w:val="-1"/>
          <w:sz w:val="24"/>
          <w:szCs w:val="24"/>
          <w:lang w:val="ro-RO"/>
        </w:rPr>
        <w:t xml:space="preserve">.................. LEI </w:t>
      </w:r>
      <w:bookmarkEnd w:id="1"/>
      <w:r w:rsidRPr="009C0731">
        <w:rPr>
          <w:rFonts w:ascii="Trebuchet MS" w:eastAsia="Arial" w:hAnsi="Trebuchet MS" w:cs="Calibri"/>
          <w:i/>
          <w:iCs/>
          <w:color w:val="0070C0"/>
          <w:spacing w:val="-3"/>
          <w:position w:val="-1"/>
          <w:sz w:val="24"/>
          <w:szCs w:val="24"/>
          <w:lang w:val="ro-RO"/>
        </w:rPr>
        <w:t>(valoarea în litere), după cum urmează:</w:t>
      </w:r>
    </w:p>
    <w:p w14:paraId="3C80A1B8"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bl>
      <w:tblPr>
        <w:tblStyle w:val="TableGrid"/>
        <w:tblW w:w="5000" w:type="pct"/>
        <w:tblLayout w:type="fixed"/>
        <w:tblLook w:val="04A0" w:firstRow="1" w:lastRow="0" w:firstColumn="1" w:lastColumn="0" w:noHBand="0" w:noVBand="1"/>
      </w:tblPr>
      <w:tblGrid>
        <w:gridCol w:w="1365"/>
        <w:gridCol w:w="943"/>
        <w:gridCol w:w="1131"/>
        <w:gridCol w:w="904"/>
        <w:gridCol w:w="690"/>
        <w:gridCol w:w="888"/>
        <w:gridCol w:w="528"/>
        <w:gridCol w:w="1293"/>
        <w:gridCol w:w="1338"/>
      </w:tblGrid>
      <w:tr w:rsidR="009C0731" w:rsidRPr="009C0731" w14:paraId="3EEC20BC" w14:textId="77777777" w:rsidTr="00603F90">
        <w:trPr>
          <w:trHeight w:val="1682"/>
          <w:tblHeader/>
        </w:trPr>
        <w:tc>
          <w:tcPr>
            <w:tcW w:w="751" w:type="pct"/>
          </w:tcPr>
          <w:p w14:paraId="2DC8E7F6"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0F779339"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Valoare totală eligibilă a proiectului, </w:t>
            </w:r>
            <w:proofErr w:type="spellStart"/>
            <w:r w:rsidRPr="009C0731">
              <w:rPr>
                <w:rFonts w:ascii="Trebuchet MS" w:eastAsia="Arial" w:hAnsi="Trebuchet MS" w:cs="Calibri"/>
                <w:i/>
                <w:iCs/>
                <w:color w:val="0070C0"/>
                <w:spacing w:val="-3"/>
                <w:position w:val="-1"/>
                <w:sz w:val="24"/>
                <w:szCs w:val="24"/>
                <w:lang w:val="ro-RO"/>
              </w:rPr>
              <w:t>incl</w:t>
            </w:r>
            <w:proofErr w:type="spellEnd"/>
            <w:r w:rsidRPr="009C0731">
              <w:rPr>
                <w:rFonts w:ascii="Trebuchet MS" w:eastAsia="Arial" w:hAnsi="Trebuchet MS" w:cs="Calibri"/>
                <w:i/>
                <w:iCs/>
                <w:color w:val="0070C0"/>
                <w:spacing w:val="-3"/>
                <w:position w:val="-1"/>
                <w:sz w:val="24"/>
                <w:szCs w:val="24"/>
                <w:lang w:val="ro-RO"/>
              </w:rPr>
              <w:t>. TVA eligibil</w:t>
            </w:r>
          </w:p>
        </w:tc>
        <w:tc>
          <w:tcPr>
            <w:tcW w:w="1142" w:type="pct"/>
            <w:gridSpan w:val="2"/>
          </w:tcPr>
          <w:p w14:paraId="7957B6CA"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Valoare eligibilă nerambursabilă din partea fondurilor (FEDR/FSE+/FC/FTJ)    </w:t>
            </w:r>
          </w:p>
        </w:tc>
        <w:tc>
          <w:tcPr>
            <w:tcW w:w="878" w:type="pct"/>
            <w:gridSpan w:val="2"/>
          </w:tcPr>
          <w:p w14:paraId="350C4F5B"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Valoarea eligibilă nerambursabilă  din bugetul național</w:t>
            </w:r>
          </w:p>
        </w:tc>
        <w:tc>
          <w:tcPr>
            <w:tcW w:w="780" w:type="pct"/>
            <w:gridSpan w:val="2"/>
          </w:tcPr>
          <w:p w14:paraId="344D2628"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Valoare cofinanțare eligibilă  beneficiar </w:t>
            </w:r>
          </w:p>
        </w:tc>
        <w:tc>
          <w:tcPr>
            <w:tcW w:w="712" w:type="pct"/>
          </w:tcPr>
          <w:p w14:paraId="0EBDAD0B"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Valoare totală neeligibilă a proiectului, </w:t>
            </w:r>
            <w:proofErr w:type="spellStart"/>
            <w:r w:rsidRPr="009C0731">
              <w:rPr>
                <w:rFonts w:ascii="Trebuchet MS" w:eastAsia="Arial" w:hAnsi="Trebuchet MS" w:cs="Calibri"/>
                <w:i/>
                <w:iCs/>
                <w:color w:val="0070C0"/>
                <w:spacing w:val="-3"/>
                <w:position w:val="-1"/>
                <w:sz w:val="24"/>
                <w:szCs w:val="24"/>
                <w:lang w:val="ro-RO"/>
              </w:rPr>
              <w:t>incl</w:t>
            </w:r>
            <w:proofErr w:type="spellEnd"/>
            <w:r w:rsidRPr="009C0731">
              <w:rPr>
                <w:rFonts w:ascii="Trebuchet MS" w:eastAsia="Arial" w:hAnsi="Trebuchet MS" w:cs="Calibri"/>
                <w:i/>
                <w:iCs/>
                <w:color w:val="0070C0"/>
                <w:spacing w:val="-3"/>
                <w:position w:val="-1"/>
                <w:sz w:val="24"/>
                <w:szCs w:val="24"/>
                <w:lang w:val="ro-RO"/>
              </w:rPr>
              <w:t>. TVA neeligibil</w:t>
            </w:r>
            <w:r w:rsidRPr="009C0731">
              <w:rPr>
                <w:rFonts w:ascii="Trebuchet MS" w:eastAsia="Arial" w:hAnsi="Trebuchet MS" w:cs="Calibri"/>
                <w:i/>
                <w:iCs/>
                <w:color w:val="0070C0"/>
                <w:spacing w:val="-3"/>
                <w:position w:val="-1"/>
                <w:sz w:val="24"/>
                <w:szCs w:val="24"/>
                <w:vertAlign w:val="superscript"/>
                <w:lang w:val="ro-RO"/>
              </w:rPr>
              <w:footnoteReference w:id="2"/>
            </w:r>
          </w:p>
        </w:tc>
        <w:tc>
          <w:tcPr>
            <w:tcW w:w="738" w:type="pct"/>
          </w:tcPr>
          <w:p w14:paraId="1DA430AD"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Valoare totală  a proiectului</w:t>
            </w:r>
          </w:p>
        </w:tc>
      </w:tr>
      <w:tr w:rsidR="009C0731" w:rsidRPr="009C0731" w14:paraId="4E29EA39" w14:textId="77777777" w:rsidTr="00603F90">
        <w:trPr>
          <w:tblHeader/>
        </w:trPr>
        <w:tc>
          <w:tcPr>
            <w:tcW w:w="751" w:type="pct"/>
          </w:tcPr>
          <w:p w14:paraId="03B09581"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(lei)</w:t>
            </w:r>
          </w:p>
        </w:tc>
        <w:tc>
          <w:tcPr>
            <w:tcW w:w="519" w:type="pct"/>
          </w:tcPr>
          <w:p w14:paraId="28643B19"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(lei)</w:t>
            </w:r>
          </w:p>
        </w:tc>
        <w:tc>
          <w:tcPr>
            <w:tcW w:w="622" w:type="pct"/>
          </w:tcPr>
          <w:p w14:paraId="283C01A1"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w:t>
            </w:r>
          </w:p>
        </w:tc>
        <w:tc>
          <w:tcPr>
            <w:tcW w:w="498" w:type="pct"/>
          </w:tcPr>
          <w:p w14:paraId="21174546"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(lei)</w:t>
            </w:r>
          </w:p>
        </w:tc>
        <w:tc>
          <w:tcPr>
            <w:tcW w:w="380" w:type="pct"/>
          </w:tcPr>
          <w:p w14:paraId="14C9425C"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w:t>
            </w:r>
          </w:p>
        </w:tc>
        <w:tc>
          <w:tcPr>
            <w:tcW w:w="489" w:type="pct"/>
          </w:tcPr>
          <w:p w14:paraId="0803722E"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(lei)</w:t>
            </w:r>
          </w:p>
        </w:tc>
        <w:tc>
          <w:tcPr>
            <w:tcW w:w="291" w:type="pct"/>
          </w:tcPr>
          <w:p w14:paraId="07400F61"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w:t>
            </w:r>
          </w:p>
        </w:tc>
        <w:tc>
          <w:tcPr>
            <w:tcW w:w="712" w:type="pct"/>
          </w:tcPr>
          <w:p w14:paraId="3F9AA659"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(lei)</w:t>
            </w:r>
          </w:p>
        </w:tc>
        <w:tc>
          <w:tcPr>
            <w:tcW w:w="738" w:type="pct"/>
          </w:tcPr>
          <w:p w14:paraId="2AEC8152"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(lei)</w:t>
            </w:r>
          </w:p>
        </w:tc>
      </w:tr>
      <w:tr w:rsidR="009C0731" w:rsidRPr="009C0731" w14:paraId="78156B08" w14:textId="77777777" w:rsidTr="00603F90">
        <w:trPr>
          <w:tblHeader/>
        </w:trPr>
        <w:tc>
          <w:tcPr>
            <w:tcW w:w="751" w:type="pct"/>
          </w:tcPr>
          <w:p w14:paraId="390B78D4"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1 =2+ 3+4</w:t>
            </w:r>
          </w:p>
        </w:tc>
        <w:tc>
          <w:tcPr>
            <w:tcW w:w="519" w:type="pct"/>
          </w:tcPr>
          <w:p w14:paraId="08273AFB"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2</w:t>
            </w:r>
          </w:p>
        </w:tc>
        <w:tc>
          <w:tcPr>
            <w:tcW w:w="622" w:type="pct"/>
          </w:tcPr>
          <w:p w14:paraId="640E5A1E"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vertAlign w:val="superscript"/>
                <w:lang w:val="ro-RO"/>
              </w:rPr>
            </w:pPr>
            <w:r w:rsidRPr="009C0731">
              <w:rPr>
                <w:rFonts w:ascii="Trebuchet MS" w:eastAsia="Arial" w:hAnsi="Trebuchet MS" w:cs="Calibri"/>
                <w:i/>
                <w:iCs/>
                <w:color w:val="0070C0"/>
                <w:spacing w:val="-3"/>
                <w:position w:val="-1"/>
                <w:sz w:val="24"/>
                <w:szCs w:val="24"/>
                <w:lang w:val="ro-RO"/>
              </w:rPr>
              <w:t>2</w:t>
            </w:r>
            <w:r w:rsidRPr="009C0731">
              <w:rPr>
                <w:rFonts w:ascii="Trebuchet MS" w:eastAsia="Arial" w:hAnsi="Trebuchet MS" w:cs="Calibri"/>
                <w:i/>
                <w:iCs/>
                <w:color w:val="0070C0"/>
                <w:spacing w:val="-3"/>
                <w:position w:val="-1"/>
                <w:sz w:val="24"/>
                <w:szCs w:val="24"/>
                <w:vertAlign w:val="superscript"/>
                <w:lang w:val="ro-RO"/>
              </w:rPr>
              <w:t>1</w:t>
            </w:r>
          </w:p>
        </w:tc>
        <w:tc>
          <w:tcPr>
            <w:tcW w:w="498" w:type="pct"/>
          </w:tcPr>
          <w:p w14:paraId="15A40DD0"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3</w:t>
            </w:r>
          </w:p>
        </w:tc>
        <w:tc>
          <w:tcPr>
            <w:tcW w:w="380" w:type="pct"/>
          </w:tcPr>
          <w:p w14:paraId="51B2A107"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vertAlign w:val="superscript"/>
                <w:lang w:val="ro-RO"/>
              </w:rPr>
            </w:pPr>
            <w:r w:rsidRPr="009C0731">
              <w:rPr>
                <w:rFonts w:ascii="Trebuchet MS" w:eastAsia="Arial" w:hAnsi="Trebuchet MS" w:cs="Calibri"/>
                <w:i/>
                <w:iCs/>
                <w:color w:val="0070C0"/>
                <w:spacing w:val="-3"/>
                <w:position w:val="-1"/>
                <w:sz w:val="24"/>
                <w:szCs w:val="24"/>
                <w:lang w:val="ro-RO"/>
              </w:rPr>
              <w:t>3</w:t>
            </w:r>
            <w:r w:rsidRPr="009C0731">
              <w:rPr>
                <w:rFonts w:ascii="Trebuchet MS" w:eastAsia="Arial" w:hAnsi="Trebuchet MS" w:cs="Calibri"/>
                <w:i/>
                <w:iCs/>
                <w:color w:val="0070C0"/>
                <w:spacing w:val="-3"/>
                <w:position w:val="-1"/>
                <w:sz w:val="24"/>
                <w:szCs w:val="24"/>
                <w:vertAlign w:val="superscript"/>
                <w:lang w:val="ro-RO"/>
              </w:rPr>
              <w:t>1</w:t>
            </w:r>
          </w:p>
        </w:tc>
        <w:tc>
          <w:tcPr>
            <w:tcW w:w="489" w:type="pct"/>
          </w:tcPr>
          <w:p w14:paraId="4CD879C9"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4</w:t>
            </w:r>
          </w:p>
        </w:tc>
        <w:tc>
          <w:tcPr>
            <w:tcW w:w="291" w:type="pct"/>
          </w:tcPr>
          <w:p w14:paraId="27C4F19B"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vertAlign w:val="superscript"/>
                <w:lang w:val="ro-RO"/>
              </w:rPr>
            </w:pPr>
            <w:r w:rsidRPr="009C0731">
              <w:rPr>
                <w:rFonts w:ascii="Trebuchet MS" w:eastAsia="Arial" w:hAnsi="Trebuchet MS" w:cs="Calibri"/>
                <w:i/>
                <w:iCs/>
                <w:color w:val="0070C0"/>
                <w:spacing w:val="-3"/>
                <w:position w:val="-1"/>
                <w:sz w:val="24"/>
                <w:szCs w:val="24"/>
                <w:lang w:val="ro-RO"/>
              </w:rPr>
              <w:t>4</w:t>
            </w:r>
            <w:r w:rsidRPr="009C0731">
              <w:rPr>
                <w:rFonts w:ascii="Trebuchet MS" w:eastAsia="Arial" w:hAnsi="Trebuchet MS" w:cs="Calibri"/>
                <w:i/>
                <w:iCs/>
                <w:color w:val="0070C0"/>
                <w:spacing w:val="-3"/>
                <w:position w:val="-1"/>
                <w:sz w:val="24"/>
                <w:szCs w:val="24"/>
                <w:vertAlign w:val="superscript"/>
                <w:lang w:val="ro-RO"/>
              </w:rPr>
              <w:t>1</w:t>
            </w:r>
          </w:p>
        </w:tc>
        <w:tc>
          <w:tcPr>
            <w:tcW w:w="712" w:type="pct"/>
          </w:tcPr>
          <w:p w14:paraId="49759C21"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5</w:t>
            </w:r>
          </w:p>
        </w:tc>
        <w:tc>
          <w:tcPr>
            <w:tcW w:w="738" w:type="pct"/>
          </w:tcPr>
          <w:p w14:paraId="3FF36924"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6=1+5</w:t>
            </w:r>
          </w:p>
        </w:tc>
      </w:tr>
      <w:tr w:rsidR="009C0731" w:rsidRPr="009C0731" w14:paraId="289A8783" w14:textId="77777777" w:rsidTr="00603F90">
        <w:tc>
          <w:tcPr>
            <w:tcW w:w="751" w:type="pct"/>
          </w:tcPr>
          <w:p w14:paraId="68B813C1"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c>
          <w:tcPr>
            <w:tcW w:w="519" w:type="pct"/>
          </w:tcPr>
          <w:p w14:paraId="78DACB12"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c>
          <w:tcPr>
            <w:tcW w:w="622" w:type="pct"/>
          </w:tcPr>
          <w:p w14:paraId="7CAD6A52"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c>
          <w:tcPr>
            <w:tcW w:w="498" w:type="pct"/>
          </w:tcPr>
          <w:p w14:paraId="23D4C480"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c>
          <w:tcPr>
            <w:tcW w:w="380" w:type="pct"/>
          </w:tcPr>
          <w:p w14:paraId="34832DF4"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c>
          <w:tcPr>
            <w:tcW w:w="489" w:type="pct"/>
          </w:tcPr>
          <w:p w14:paraId="2786C01C"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c>
          <w:tcPr>
            <w:tcW w:w="291" w:type="pct"/>
          </w:tcPr>
          <w:p w14:paraId="7784BD2C"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c>
          <w:tcPr>
            <w:tcW w:w="712" w:type="pct"/>
          </w:tcPr>
          <w:p w14:paraId="3A5A3A5E"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c>
          <w:tcPr>
            <w:tcW w:w="738" w:type="pct"/>
          </w:tcPr>
          <w:p w14:paraId="327E0BE1"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r>
    </w:tbl>
    <w:p w14:paraId="4B4D7F16"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7711484E"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(pentru proiectele implementate în parteneriat, se va adăuga alineatul </w:t>
      </w:r>
      <w:proofErr w:type="spellStart"/>
      <w:r w:rsidRPr="009C0731">
        <w:rPr>
          <w:rFonts w:ascii="Trebuchet MS" w:eastAsia="Arial" w:hAnsi="Trebuchet MS" w:cs="Calibri"/>
          <w:i/>
          <w:iCs/>
          <w:color w:val="0070C0"/>
          <w:spacing w:val="-3"/>
          <w:position w:val="-1"/>
          <w:sz w:val="24"/>
          <w:szCs w:val="24"/>
          <w:lang w:val="ro-RO"/>
        </w:rPr>
        <w:t>urmator</w:t>
      </w:r>
      <w:proofErr w:type="spellEnd"/>
      <w:r w:rsidRPr="009C0731">
        <w:rPr>
          <w:rFonts w:ascii="Trebuchet MS" w:eastAsia="Arial" w:hAnsi="Trebuchet MS" w:cs="Calibri"/>
          <w:i/>
          <w:iCs/>
          <w:color w:val="0070C0"/>
          <w:spacing w:val="-3"/>
          <w:position w:val="-1"/>
          <w:sz w:val="24"/>
          <w:szCs w:val="24"/>
          <w:lang w:val="ro-RO"/>
        </w:rPr>
        <w:t>)</w:t>
      </w:r>
    </w:p>
    <w:p w14:paraId="6D0FC5F4"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(1</w:t>
      </w:r>
      <w:r w:rsidRPr="009C0731">
        <w:rPr>
          <w:rFonts w:ascii="Trebuchet MS" w:eastAsia="Arial" w:hAnsi="Trebuchet MS" w:cs="Calibri"/>
          <w:i/>
          <w:iCs/>
          <w:color w:val="0070C0"/>
          <w:spacing w:val="-3"/>
          <w:position w:val="-1"/>
          <w:sz w:val="24"/>
          <w:szCs w:val="24"/>
          <w:vertAlign w:val="superscript"/>
          <w:lang w:val="ro-RO"/>
        </w:rPr>
        <w:t>1</w:t>
      </w:r>
      <w:r w:rsidRPr="009C0731">
        <w:rPr>
          <w:rFonts w:ascii="Trebuchet MS" w:eastAsia="Arial" w:hAnsi="Trebuchet MS" w:cs="Calibri"/>
          <w:i/>
          <w:iCs/>
          <w:color w:val="0070C0"/>
          <w:spacing w:val="-3"/>
          <w:position w:val="-1"/>
          <w:sz w:val="24"/>
          <w:szCs w:val="24"/>
          <w:lang w:val="ro-RO"/>
        </w:rPr>
        <w:t>) Valoarea totală eligibilă, respectiv valoarea contractului de finanțare va fi angajată de către Liderul de parteneriat și Parteneri, în  baza Acordului de parteneriat încheiat între Lider și Parteneri care se constituie în Anexa nr. 4 la prezentul contract după cum urmează:</w:t>
      </w:r>
    </w:p>
    <w:tbl>
      <w:tblPr>
        <w:tblStyle w:val="TableGrid"/>
        <w:tblW w:w="5227" w:type="pct"/>
        <w:tblLayout w:type="fixed"/>
        <w:tblLook w:val="04A0" w:firstRow="1" w:lastRow="0" w:firstColumn="1" w:lastColumn="0" w:noHBand="0" w:noVBand="1"/>
      </w:tblPr>
      <w:tblGrid>
        <w:gridCol w:w="1554"/>
        <w:gridCol w:w="1299"/>
        <w:gridCol w:w="761"/>
        <w:gridCol w:w="1063"/>
        <w:gridCol w:w="577"/>
        <w:gridCol w:w="837"/>
        <w:gridCol w:w="439"/>
        <w:gridCol w:w="697"/>
        <w:gridCol w:w="1135"/>
        <w:gridCol w:w="1130"/>
      </w:tblGrid>
      <w:tr w:rsidR="009C0731" w:rsidRPr="009C0731" w14:paraId="6D597CE0" w14:textId="77777777" w:rsidTr="00603F90">
        <w:trPr>
          <w:trHeight w:val="1682"/>
          <w:tblHeader/>
        </w:trPr>
        <w:tc>
          <w:tcPr>
            <w:tcW w:w="819" w:type="pct"/>
            <w:vMerge w:val="restart"/>
          </w:tcPr>
          <w:p w14:paraId="112A17F5"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Organizația </w:t>
            </w:r>
          </w:p>
        </w:tc>
        <w:tc>
          <w:tcPr>
            <w:tcW w:w="684" w:type="pct"/>
          </w:tcPr>
          <w:p w14:paraId="16E5BE4A"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06C1DDC6"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Valoare totală eligibilă a proiectului, </w:t>
            </w:r>
            <w:proofErr w:type="spellStart"/>
            <w:r w:rsidRPr="009C0731">
              <w:rPr>
                <w:rFonts w:ascii="Trebuchet MS" w:eastAsia="Arial" w:hAnsi="Trebuchet MS" w:cs="Calibri"/>
                <w:i/>
                <w:iCs/>
                <w:color w:val="0070C0"/>
                <w:spacing w:val="-3"/>
                <w:position w:val="-1"/>
                <w:sz w:val="24"/>
                <w:szCs w:val="24"/>
                <w:lang w:val="ro-RO"/>
              </w:rPr>
              <w:t>incl</w:t>
            </w:r>
            <w:proofErr w:type="spellEnd"/>
            <w:r w:rsidRPr="009C0731">
              <w:rPr>
                <w:rFonts w:ascii="Trebuchet MS" w:eastAsia="Arial" w:hAnsi="Trebuchet MS" w:cs="Calibri"/>
                <w:i/>
                <w:iCs/>
                <w:color w:val="0070C0"/>
                <w:spacing w:val="-3"/>
                <w:position w:val="-1"/>
                <w:sz w:val="24"/>
                <w:szCs w:val="24"/>
                <w:lang w:val="ro-RO"/>
              </w:rPr>
              <w:t>. TVA eligibil</w:t>
            </w:r>
          </w:p>
        </w:tc>
        <w:tc>
          <w:tcPr>
            <w:tcW w:w="961" w:type="pct"/>
            <w:gridSpan w:val="2"/>
          </w:tcPr>
          <w:p w14:paraId="5665B3F1"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Valoare eligibilă nerambursabilă din partea fondurilor (FEDR/FSE+/FC/FTJ)    </w:t>
            </w:r>
          </w:p>
        </w:tc>
        <w:tc>
          <w:tcPr>
            <w:tcW w:w="745" w:type="pct"/>
            <w:gridSpan w:val="2"/>
          </w:tcPr>
          <w:p w14:paraId="16B51B8A"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Valoarea eligibilă nerambursabilă  din bugetul național</w:t>
            </w:r>
          </w:p>
        </w:tc>
        <w:tc>
          <w:tcPr>
            <w:tcW w:w="597" w:type="pct"/>
            <w:gridSpan w:val="2"/>
          </w:tcPr>
          <w:p w14:paraId="3CEE41B1"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Valoare cofinanțare eligibilă  beneficiar </w:t>
            </w:r>
          </w:p>
        </w:tc>
        <w:tc>
          <w:tcPr>
            <w:tcW w:w="598" w:type="pct"/>
          </w:tcPr>
          <w:p w14:paraId="1B5B04DC"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Valoare totală neeligibilă a proiectului, </w:t>
            </w:r>
            <w:proofErr w:type="spellStart"/>
            <w:r w:rsidRPr="009C0731">
              <w:rPr>
                <w:rFonts w:ascii="Trebuchet MS" w:eastAsia="Arial" w:hAnsi="Trebuchet MS" w:cs="Calibri"/>
                <w:i/>
                <w:iCs/>
                <w:color w:val="0070C0"/>
                <w:spacing w:val="-3"/>
                <w:position w:val="-1"/>
                <w:sz w:val="24"/>
                <w:szCs w:val="24"/>
                <w:lang w:val="ro-RO"/>
              </w:rPr>
              <w:t>incl</w:t>
            </w:r>
            <w:proofErr w:type="spellEnd"/>
            <w:r w:rsidRPr="009C0731">
              <w:rPr>
                <w:rFonts w:ascii="Trebuchet MS" w:eastAsia="Arial" w:hAnsi="Trebuchet MS" w:cs="Calibri"/>
                <w:i/>
                <w:iCs/>
                <w:color w:val="0070C0"/>
                <w:spacing w:val="-3"/>
                <w:position w:val="-1"/>
                <w:sz w:val="24"/>
                <w:szCs w:val="24"/>
                <w:lang w:val="ro-RO"/>
              </w:rPr>
              <w:t>. TVA neeligibil</w:t>
            </w:r>
          </w:p>
        </w:tc>
        <w:tc>
          <w:tcPr>
            <w:tcW w:w="597" w:type="pct"/>
          </w:tcPr>
          <w:p w14:paraId="0DD6326F"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Valoare totală  a proiectului</w:t>
            </w:r>
          </w:p>
        </w:tc>
      </w:tr>
      <w:tr w:rsidR="009C0731" w:rsidRPr="009C0731" w14:paraId="628E5C14" w14:textId="77777777" w:rsidTr="00603F90">
        <w:tc>
          <w:tcPr>
            <w:tcW w:w="819" w:type="pct"/>
            <w:vMerge/>
          </w:tcPr>
          <w:p w14:paraId="1D189231"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c>
          <w:tcPr>
            <w:tcW w:w="684" w:type="pct"/>
          </w:tcPr>
          <w:p w14:paraId="52AD1C2B"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(lei)</w:t>
            </w:r>
          </w:p>
        </w:tc>
        <w:tc>
          <w:tcPr>
            <w:tcW w:w="401" w:type="pct"/>
          </w:tcPr>
          <w:p w14:paraId="561E8A91"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(lei)</w:t>
            </w:r>
          </w:p>
        </w:tc>
        <w:tc>
          <w:tcPr>
            <w:tcW w:w="560" w:type="pct"/>
          </w:tcPr>
          <w:p w14:paraId="6CB6BA8F"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w:t>
            </w:r>
          </w:p>
        </w:tc>
        <w:tc>
          <w:tcPr>
            <w:tcW w:w="304" w:type="pct"/>
          </w:tcPr>
          <w:p w14:paraId="391FF0A4"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(lei)</w:t>
            </w:r>
          </w:p>
        </w:tc>
        <w:tc>
          <w:tcPr>
            <w:tcW w:w="440" w:type="pct"/>
          </w:tcPr>
          <w:p w14:paraId="195FA49D"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w:t>
            </w:r>
          </w:p>
        </w:tc>
        <w:tc>
          <w:tcPr>
            <w:tcW w:w="231" w:type="pct"/>
          </w:tcPr>
          <w:p w14:paraId="053AD722"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(lei)</w:t>
            </w:r>
          </w:p>
        </w:tc>
        <w:tc>
          <w:tcPr>
            <w:tcW w:w="367" w:type="pct"/>
          </w:tcPr>
          <w:p w14:paraId="3D5BDA64"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w:t>
            </w:r>
          </w:p>
        </w:tc>
        <w:tc>
          <w:tcPr>
            <w:tcW w:w="598" w:type="pct"/>
          </w:tcPr>
          <w:p w14:paraId="07D5FA29"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(lei)</w:t>
            </w:r>
          </w:p>
        </w:tc>
        <w:tc>
          <w:tcPr>
            <w:tcW w:w="597" w:type="pct"/>
          </w:tcPr>
          <w:p w14:paraId="36EAA37A"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(lei)</w:t>
            </w:r>
          </w:p>
        </w:tc>
      </w:tr>
      <w:tr w:rsidR="009C0731" w:rsidRPr="009C0731" w14:paraId="2D7EF147" w14:textId="77777777" w:rsidTr="00603F90">
        <w:tc>
          <w:tcPr>
            <w:tcW w:w="819" w:type="pct"/>
          </w:tcPr>
          <w:p w14:paraId="0A6F6687"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0</w:t>
            </w:r>
          </w:p>
        </w:tc>
        <w:tc>
          <w:tcPr>
            <w:tcW w:w="684" w:type="pct"/>
          </w:tcPr>
          <w:p w14:paraId="6EBCF4CC"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1 =2+ 3+4</w:t>
            </w:r>
          </w:p>
        </w:tc>
        <w:tc>
          <w:tcPr>
            <w:tcW w:w="401" w:type="pct"/>
          </w:tcPr>
          <w:p w14:paraId="6208394F"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2</w:t>
            </w:r>
          </w:p>
        </w:tc>
        <w:tc>
          <w:tcPr>
            <w:tcW w:w="560" w:type="pct"/>
          </w:tcPr>
          <w:p w14:paraId="708B67A2"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vertAlign w:val="superscript"/>
                <w:lang w:val="ro-RO"/>
              </w:rPr>
            </w:pPr>
            <w:r w:rsidRPr="009C0731">
              <w:rPr>
                <w:rFonts w:ascii="Trebuchet MS" w:eastAsia="Arial" w:hAnsi="Trebuchet MS" w:cs="Calibri"/>
                <w:i/>
                <w:iCs/>
                <w:color w:val="0070C0"/>
                <w:spacing w:val="-3"/>
                <w:position w:val="-1"/>
                <w:sz w:val="24"/>
                <w:szCs w:val="24"/>
                <w:lang w:val="ro-RO"/>
              </w:rPr>
              <w:t>2</w:t>
            </w:r>
            <w:r w:rsidRPr="009C0731">
              <w:rPr>
                <w:rFonts w:ascii="Trebuchet MS" w:eastAsia="Arial" w:hAnsi="Trebuchet MS" w:cs="Calibri"/>
                <w:i/>
                <w:iCs/>
                <w:color w:val="0070C0"/>
                <w:spacing w:val="-3"/>
                <w:position w:val="-1"/>
                <w:sz w:val="24"/>
                <w:szCs w:val="24"/>
                <w:vertAlign w:val="superscript"/>
                <w:lang w:val="ro-RO"/>
              </w:rPr>
              <w:t>1</w:t>
            </w:r>
          </w:p>
        </w:tc>
        <w:tc>
          <w:tcPr>
            <w:tcW w:w="304" w:type="pct"/>
          </w:tcPr>
          <w:p w14:paraId="2F13AD2F"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3</w:t>
            </w:r>
          </w:p>
        </w:tc>
        <w:tc>
          <w:tcPr>
            <w:tcW w:w="440" w:type="pct"/>
          </w:tcPr>
          <w:p w14:paraId="20E7BD51"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vertAlign w:val="superscript"/>
                <w:lang w:val="ro-RO"/>
              </w:rPr>
            </w:pPr>
            <w:r w:rsidRPr="009C0731">
              <w:rPr>
                <w:rFonts w:ascii="Trebuchet MS" w:eastAsia="Arial" w:hAnsi="Trebuchet MS" w:cs="Calibri"/>
                <w:i/>
                <w:iCs/>
                <w:color w:val="0070C0"/>
                <w:spacing w:val="-3"/>
                <w:position w:val="-1"/>
                <w:sz w:val="24"/>
                <w:szCs w:val="24"/>
                <w:lang w:val="ro-RO"/>
              </w:rPr>
              <w:t>3</w:t>
            </w:r>
            <w:r w:rsidRPr="009C0731">
              <w:rPr>
                <w:rFonts w:ascii="Trebuchet MS" w:eastAsia="Arial" w:hAnsi="Trebuchet MS" w:cs="Calibri"/>
                <w:i/>
                <w:iCs/>
                <w:color w:val="0070C0"/>
                <w:spacing w:val="-3"/>
                <w:position w:val="-1"/>
                <w:sz w:val="24"/>
                <w:szCs w:val="24"/>
                <w:vertAlign w:val="superscript"/>
                <w:lang w:val="ro-RO"/>
              </w:rPr>
              <w:t>1</w:t>
            </w:r>
          </w:p>
        </w:tc>
        <w:tc>
          <w:tcPr>
            <w:tcW w:w="231" w:type="pct"/>
          </w:tcPr>
          <w:p w14:paraId="75568CB6"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4</w:t>
            </w:r>
          </w:p>
        </w:tc>
        <w:tc>
          <w:tcPr>
            <w:tcW w:w="367" w:type="pct"/>
          </w:tcPr>
          <w:p w14:paraId="14611C7A"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vertAlign w:val="superscript"/>
                <w:lang w:val="ro-RO"/>
              </w:rPr>
            </w:pPr>
            <w:r w:rsidRPr="009C0731">
              <w:rPr>
                <w:rFonts w:ascii="Trebuchet MS" w:eastAsia="Arial" w:hAnsi="Trebuchet MS" w:cs="Calibri"/>
                <w:i/>
                <w:iCs/>
                <w:color w:val="0070C0"/>
                <w:spacing w:val="-3"/>
                <w:position w:val="-1"/>
                <w:sz w:val="24"/>
                <w:szCs w:val="24"/>
                <w:lang w:val="ro-RO"/>
              </w:rPr>
              <w:t>4</w:t>
            </w:r>
            <w:r w:rsidRPr="009C0731">
              <w:rPr>
                <w:rFonts w:ascii="Trebuchet MS" w:eastAsia="Arial" w:hAnsi="Trebuchet MS" w:cs="Calibri"/>
                <w:i/>
                <w:iCs/>
                <w:color w:val="0070C0"/>
                <w:spacing w:val="-3"/>
                <w:position w:val="-1"/>
                <w:sz w:val="24"/>
                <w:szCs w:val="24"/>
                <w:vertAlign w:val="superscript"/>
                <w:lang w:val="ro-RO"/>
              </w:rPr>
              <w:t>1</w:t>
            </w:r>
          </w:p>
        </w:tc>
        <w:tc>
          <w:tcPr>
            <w:tcW w:w="598" w:type="pct"/>
          </w:tcPr>
          <w:p w14:paraId="6C8E3F9F"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5</w:t>
            </w:r>
          </w:p>
        </w:tc>
        <w:tc>
          <w:tcPr>
            <w:tcW w:w="597" w:type="pct"/>
          </w:tcPr>
          <w:p w14:paraId="282BA5A8"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6=1+5</w:t>
            </w:r>
          </w:p>
        </w:tc>
      </w:tr>
      <w:tr w:rsidR="009C0731" w:rsidRPr="009C0731" w14:paraId="724985A9" w14:textId="77777777" w:rsidTr="00603F90">
        <w:tc>
          <w:tcPr>
            <w:tcW w:w="819" w:type="pct"/>
          </w:tcPr>
          <w:p w14:paraId="79FB0310"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Lider de parteneriat</w:t>
            </w:r>
          </w:p>
        </w:tc>
        <w:tc>
          <w:tcPr>
            <w:tcW w:w="684" w:type="pct"/>
          </w:tcPr>
          <w:p w14:paraId="2DB16796"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c>
          <w:tcPr>
            <w:tcW w:w="401" w:type="pct"/>
          </w:tcPr>
          <w:p w14:paraId="09DFB931"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c>
          <w:tcPr>
            <w:tcW w:w="560" w:type="pct"/>
          </w:tcPr>
          <w:p w14:paraId="66D03C27"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c>
          <w:tcPr>
            <w:tcW w:w="304" w:type="pct"/>
          </w:tcPr>
          <w:p w14:paraId="5DA09C94"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c>
          <w:tcPr>
            <w:tcW w:w="440" w:type="pct"/>
          </w:tcPr>
          <w:p w14:paraId="75A3AFA1"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c>
          <w:tcPr>
            <w:tcW w:w="231" w:type="pct"/>
          </w:tcPr>
          <w:p w14:paraId="2395B9D6"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c>
          <w:tcPr>
            <w:tcW w:w="367" w:type="pct"/>
          </w:tcPr>
          <w:p w14:paraId="42071471"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c>
          <w:tcPr>
            <w:tcW w:w="598" w:type="pct"/>
          </w:tcPr>
          <w:p w14:paraId="24A81AC1"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c>
          <w:tcPr>
            <w:tcW w:w="597" w:type="pct"/>
          </w:tcPr>
          <w:p w14:paraId="60172093"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r>
      <w:tr w:rsidR="009C0731" w:rsidRPr="009C0731" w14:paraId="0693AD15" w14:textId="77777777" w:rsidTr="00603F90">
        <w:tc>
          <w:tcPr>
            <w:tcW w:w="819" w:type="pct"/>
          </w:tcPr>
          <w:p w14:paraId="09999192"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Partener 1, dacă este cazul</w:t>
            </w:r>
          </w:p>
        </w:tc>
        <w:tc>
          <w:tcPr>
            <w:tcW w:w="684" w:type="pct"/>
          </w:tcPr>
          <w:p w14:paraId="6372342D"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c>
          <w:tcPr>
            <w:tcW w:w="401" w:type="pct"/>
          </w:tcPr>
          <w:p w14:paraId="2F488DA5"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c>
          <w:tcPr>
            <w:tcW w:w="560" w:type="pct"/>
          </w:tcPr>
          <w:p w14:paraId="0D6ED0FB"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c>
          <w:tcPr>
            <w:tcW w:w="304" w:type="pct"/>
          </w:tcPr>
          <w:p w14:paraId="6F53DF15"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c>
          <w:tcPr>
            <w:tcW w:w="440" w:type="pct"/>
          </w:tcPr>
          <w:p w14:paraId="7FA227C7"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c>
          <w:tcPr>
            <w:tcW w:w="231" w:type="pct"/>
          </w:tcPr>
          <w:p w14:paraId="0ADD06F1"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c>
          <w:tcPr>
            <w:tcW w:w="367" w:type="pct"/>
          </w:tcPr>
          <w:p w14:paraId="5C5FF296"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c>
          <w:tcPr>
            <w:tcW w:w="598" w:type="pct"/>
          </w:tcPr>
          <w:p w14:paraId="67EA56AE"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c>
          <w:tcPr>
            <w:tcW w:w="597" w:type="pct"/>
          </w:tcPr>
          <w:p w14:paraId="240C4A86"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r>
      <w:tr w:rsidR="009C0731" w:rsidRPr="001C7AD2" w14:paraId="098B86D1" w14:textId="77777777" w:rsidTr="00603F90">
        <w:tc>
          <w:tcPr>
            <w:tcW w:w="819" w:type="pct"/>
          </w:tcPr>
          <w:p w14:paraId="6A63AD28"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Partener n, dacă este cazul </w:t>
            </w:r>
          </w:p>
        </w:tc>
        <w:tc>
          <w:tcPr>
            <w:tcW w:w="684" w:type="pct"/>
          </w:tcPr>
          <w:p w14:paraId="0CF6D005"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c>
          <w:tcPr>
            <w:tcW w:w="401" w:type="pct"/>
          </w:tcPr>
          <w:p w14:paraId="73970649"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c>
          <w:tcPr>
            <w:tcW w:w="560" w:type="pct"/>
          </w:tcPr>
          <w:p w14:paraId="03D920C0"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c>
          <w:tcPr>
            <w:tcW w:w="304" w:type="pct"/>
          </w:tcPr>
          <w:p w14:paraId="3BCA0D8A"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c>
          <w:tcPr>
            <w:tcW w:w="440" w:type="pct"/>
          </w:tcPr>
          <w:p w14:paraId="51762BEB"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c>
          <w:tcPr>
            <w:tcW w:w="231" w:type="pct"/>
          </w:tcPr>
          <w:p w14:paraId="3D7FA678"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c>
          <w:tcPr>
            <w:tcW w:w="367" w:type="pct"/>
          </w:tcPr>
          <w:p w14:paraId="65222A19"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c>
          <w:tcPr>
            <w:tcW w:w="598" w:type="pct"/>
          </w:tcPr>
          <w:p w14:paraId="6AB5FF7C"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c>
          <w:tcPr>
            <w:tcW w:w="597" w:type="pct"/>
          </w:tcPr>
          <w:p w14:paraId="6317224B"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r>
      <w:tr w:rsidR="009C0731" w:rsidRPr="009C0731" w14:paraId="2FC075D1" w14:textId="77777777" w:rsidTr="00603F90">
        <w:tc>
          <w:tcPr>
            <w:tcW w:w="819" w:type="pct"/>
          </w:tcPr>
          <w:p w14:paraId="48BFC529"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TOTAL </w:t>
            </w:r>
          </w:p>
        </w:tc>
        <w:tc>
          <w:tcPr>
            <w:tcW w:w="684" w:type="pct"/>
          </w:tcPr>
          <w:p w14:paraId="7FFB8970"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c>
          <w:tcPr>
            <w:tcW w:w="401" w:type="pct"/>
          </w:tcPr>
          <w:p w14:paraId="6FD47BD4"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c>
          <w:tcPr>
            <w:tcW w:w="560" w:type="pct"/>
          </w:tcPr>
          <w:p w14:paraId="459F74D1"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c>
          <w:tcPr>
            <w:tcW w:w="304" w:type="pct"/>
          </w:tcPr>
          <w:p w14:paraId="1151590F"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c>
          <w:tcPr>
            <w:tcW w:w="440" w:type="pct"/>
          </w:tcPr>
          <w:p w14:paraId="78D253D6"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c>
          <w:tcPr>
            <w:tcW w:w="231" w:type="pct"/>
          </w:tcPr>
          <w:p w14:paraId="37E72C35"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c>
          <w:tcPr>
            <w:tcW w:w="367" w:type="pct"/>
          </w:tcPr>
          <w:p w14:paraId="3A97C3A6"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c>
          <w:tcPr>
            <w:tcW w:w="598" w:type="pct"/>
          </w:tcPr>
          <w:p w14:paraId="6B397B56"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c>
          <w:tcPr>
            <w:tcW w:w="597" w:type="pct"/>
          </w:tcPr>
          <w:p w14:paraId="173D8FC0"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tc>
      </w:tr>
    </w:tbl>
    <w:p w14:paraId="0574AE31"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684B4A6A" w14:textId="77777777" w:rsidR="009C0731" w:rsidRPr="009C0731" w:rsidRDefault="009C0731" w:rsidP="0036680E">
      <w:pPr>
        <w:numPr>
          <w:ilvl w:val="0"/>
          <w:numId w:val="8"/>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b/>
      </w:r>
      <w:r w:rsidRPr="009C0731" w:rsidDel="00E10638">
        <w:rPr>
          <w:rFonts w:ascii="Trebuchet MS" w:eastAsia="Arial" w:hAnsi="Trebuchet MS" w:cs="Calibri"/>
          <w:i/>
          <w:iCs/>
          <w:color w:val="0070C0"/>
          <w:spacing w:val="-3"/>
          <w:position w:val="-1"/>
          <w:sz w:val="24"/>
          <w:szCs w:val="24"/>
          <w:lang w:val="ro-RO"/>
        </w:rPr>
        <w:t xml:space="preserve"> </w:t>
      </w:r>
      <w:r w:rsidRPr="009C0731">
        <w:rPr>
          <w:rFonts w:ascii="Trebuchet MS" w:eastAsia="Arial" w:hAnsi="Trebuchet MS" w:cs="Calibri"/>
          <w:i/>
          <w:iCs/>
          <w:color w:val="0070C0"/>
          <w:spacing w:val="-3"/>
          <w:position w:val="-1"/>
          <w:sz w:val="24"/>
          <w:szCs w:val="24"/>
          <w:lang w:val="ro-RO"/>
        </w:rPr>
        <w:t>AM/OI acordă o finanțare nerambursabilă în sumă maximă de ............ LEI (valoarea în litere), echivalentă cu ……………. % din valoarea totală eligibilă aprobată.</w:t>
      </w:r>
    </w:p>
    <w:p w14:paraId="2B72C2B0" w14:textId="77777777" w:rsidR="009C0731" w:rsidRPr="009C0731" w:rsidRDefault="009C0731" w:rsidP="0036680E">
      <w:pPr>
        <w:numPr>
          <w:ilvl w:val="0"/>
          <w:numId w:val="8"/>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b/>
        <w:t xml:space="preserve">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 </w:t>
      </w:r>
    </w:p>
    <w:p w14:paraId="6CA3AF47"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C47577">
        <w:rPr>
          <w:rFonts w:ascii="Trebuchet MS" w:eastAsia="Arial" w:hAnsi="Trebuchet MS" w:cs="Calibri"/>
          <w:i/>
          <w:iCs/>
          <w:color w:val="0070C0"/>
          <w:spacing w:val="-3"/>
          <w:position w:val="-1"/>
          <w:sz w:val="24"/>
          <w:szCs w:val="24"/>
          <w:highlight w:val="lightGray"/>
          <w:lang w:val="ro-RO"/>
        </w:rPr>
        <w:t>&lt;în cazul proiectelor finanțate în cadrul programului de asistență tehnică/priorităților de asistență tehnică alin. (3) va avea următorul conținut&gt;</w:t>
      </w:r>
    </w:p>
    <w:p w14:paraId="5E8832B9" w14:textId="77777777" w:rsidR="009C0731" w:rsidRPr="009C0731" w:rsidRDefault="009C0731" w:rsidP="0036680E">
      <w:pPr>
        <w:numPr>
          <w:ilvl w:val="0"/>
          <w:numId w:val="4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Valoarea eligibilă nerambursabilă se poate majora, prin act adițional, fără ca diferența astfel rezultată să fie suportată de Beneficiar, în </w:t>
      </w:r>
      <w:proofErr w:type="spellStart"/>
      <w:r w:rsidRPr="009C0731">
        <w:rPr>
          <w:rFonts w:ascii="Trebuchet MS" w:eastAsia="Arial" w:hAnsi="Trebuchet MS" w:cs="Calibri"/>
          <w:i/>
          <w:iCs/>
          <w:color w:val="0070C0"/>
          <w:spacing w:val="-3"/>
          <w:position w:val="-1"/>
          <w:sz w:val="24"/>
          <w:szCs w:val="24"/>
          <w:lang w:val="ro-RO"/>
        </w:rPr>
        <w:t>funcţie</w:t>
      </w:r>
      <w:proofErr w:type="spellEnd"/>
      <w:r w:rsidRPr="009C0731">
        <w:rPr>
          <w:rFonts w:ascii="Trebuchet MS" w:eastAsia="Arial" w:hAnsi="Trebuchet MS" w:cs="Calibri"/>
          <w:i/>
          <w:iCs/>
          <w:color w:val="0070C0"/>
          <w:spacing w:val="-3"/>
          <w:position w:val="-1"/>
          <w:sz w:val="24"/>
          <w:szCs w:val="24"/>
          <w:lang w:val="ro-RO"/>
        </w:rPr>
        <w:t xml:space="preserve"> de </w:t>
      </w:r>
      <w:proofErr w:type="spellStart"/>
      <w:r w:rsidRPr="009C0731">
        <w:rPr>
          <w:rFonts w:ascii="Trebuchet MS" w:eastAsia="Arial" w:hAnsi="Trebuchet MS" w:cs="Calibri"/>
          <w:i/>
          <w:iCs/>
          <w:color w:val="0070C0"/>
          <w:spacing w:val="-3"/>
          <w:position w:val="-1"/>
          <w:sz w:val="24"/>
          <w:szCs w:val="24"/>
          <w:lang w:val="ro-RO"/>
        </w:rPr>
        <w:t>necesităţi</w:t>
      </w:r>
      <w:proofErr w:type="spellEnd"/>
      <w:r w:rsidRPr="009C0731">
        <w:rPr>
          <w:rFonts w:ascii="Trebuchet MS" w:eastAsia="Arial" w:hAnsi="Trebuchet MS" w:cs="Calibri"/>
          <w:i/>
          <w:iCs/>
          <w:color w:val="0070C0"/>
          <w:spacing w:val="-3"/>
          <w:position w:val="-1"/>
          <w:sz w:val="24"/>
          <w:szCs w:val="24"/>
          <w:lang w:val="ro-RO"/>
        </w:rPr>
        <w:t>, pentru cazuri justificate, fără a fi necesară existența unui act normativ în acest sens, în condițiile art. 10, alin (8).</w:t>
      </w:r>
    </w:p>
    <w:p w14:paraId="2A0ECDD5" w14:textId="77777777" w:rsidR="009C0731" w:rsidRPr="009C0731" w:rsidRDefault="009C0731" w:rsidP="0036680E">
      <w:pPr>
        <w:numPr>
          <w:ilvl w:val="0"/>
          <w:numId w:val="4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b/>
        <w:t xml:space="preserve">Finanțarea va fi acordată, în baza cererilor de </w:t>
      </w:r>
      <w:proofErr w:type="spellStart"/>
      <w:r w:rsidRPr="009C0731">
        <w:rPr>
          <w:rFonts w:ascii="Trebuchet MS" w:eastAsia="Arial" w:hAnsi="Trebuchet MS" w:cs="Calibri"/>
          <w:i/>
          <w:iCs/>
          <w:color w:val="0070C0"/>
          <w:spacing w:val="-3"/>
          <w:position w:val="-1"/>
          <w:sz w:val="24"/>
          <w:szCs w:val="24"/>
          <w:lang w:val="ro-RO"/>
        </w:rPr>
        <w:t>prefinanțare</w:t>
      </w:r>
      <w:proofErr w:type="spellEnd"/>
      <w:r w:rsidRPr="009C0731">
        <w:rPr>
          <w:rFonts w:ascii="Trebuchet MS" w:eastAsia="Arial" w:hAnsi="Trebuchet MS" w:cs="Calibri"/>
          <w:i/>
          <w:iCs/>
          <w:color w:val="0070C0"/>
          <w:spacing w:val="-3"/>
          <w:position w:val="-1"/>
          <w:sz w:val="24"/>
          <w:szCs w:val="24"/>
          <w:lang w:val="ro-RO"/>
        </w:rPr>
        <w:t xml:space="preserve">/rambursare/ plată, elaborate și transmise prin sistemul </w:t>
      </w:r>
      <w:proofErr w:type="spellStart"/>
      <w:r w:rsidRPr="009C0731">
        <w:rPr>
          <w:rFonts w:ascii="Trebuchet MS" w:eastAsia="Arial" w:hAnsi="Trebuchet MS" w:cs="Calibri"/>
          <w:i/>
          <w:iCs/>
          <w:color w:val="0070C0"/>
          <w:spacing w:val="-3"/>
          <w:position w:val="-1"/>
          <w:sz w:val="24"/>
          <w:szCs w:val="24"/>
          <w:lang w:val="ro-RO"/>
        </w:rPr>
        <w:t>MySMIS</w:t>
      </w:r>
      <w:proofErr w:type="spellEnd"/>
      <w:r w:rsidRPr="009C0731">
        <w:rPr>
          <w:rFonts w:ascii="Trebuchet MS" w:eastAsia="Arial" w:hAnsi="Trebuchet MS" w:cs="Calibri"/>
          <w:i/>
          <w:iCs/>
          <w:color w:val="0070C0"/>
          <w:spacing w:val="-3"/>
          <w:position w:val="-1"/>
          <w:sz w:val="24"/>
          <w:szCs w:val="24"/>
          <w:lang w:val="ro-RO"/>
        </w:rPr>
        <w:t xml:space="preserve"> 2021 în conformitate cu Graficul de depunere a cererilor de </w:t>
      </w:r>
      <w:proofErr w:type="spellStart"/>
      <w:r w:rsidRPr="009C0731">
        <w:rPr>
          <w:rFonts w:ascii="Trebuchet MS" w:eastAsia="Arial" w:hAnsi="Trebuchet MS" w:cs="Calibri"/>
          <w:i/>
          <w:iCs/>
          <w:color w:val="0070C0"/>
          <w:spacing w:val="-3"/>
          <w:position w:val="-1"/>
          <w:sz w:val="24"/>
          <w:szCs w:val="24"/>
          <w:lang w:val="ro-RO"/>
        </w:rPr>
        <w:t>prefinanțare</w:t>
      </w:r>
      <w:proofErr w:type="spellEnd"/>
      <w:r w:rsidRPr="009C0731">
        <w:rPr>
          <w:rFonts w:ascii="Trebuchet MS" w:eastAsia="Arial" w:hAnsi="Trebuchet MS" w:cs="Calibri"/>
          <w:i/>
          <w:iCs/>
          <w:color w:val="0070C0"/>
          <w:spacing w:val="-3"/>
          <w:position w:val="-1"/>
          <w:sz w:val="24"/>
          <w:szCs w:val="24"/>
          <w:lang w:val="ro-RO"/>
        </w:rPr>
        <w:t xml:space="preserve">/plată/rambursare a cheltuielilor care se constituie în Anexa nr. 3 la prezentul contract de finanțate, încărcat și actualizat de beneficiar în sistemul </w:t>
      </w:r>
      <w:proofErr w:type="spellStart"/>
      <w:r w:rsidRPr="009C0731">
        <w:rPr>
          <w:rFonts w:ascii="Trebuchet MS" w:eastAsia="Arial" w:hAnsi="Trebuchet MS" w:cs="Calibri"/>
          <w:i/>
          <w:iCs/>
          <w:color w:val="0070C0"/>
          <w:spacing w:val="-3"/>
          <w:position w:val="-1"/>
          <w:sz w:val="24"/>
          <w:szCs w:val="24"/>
          <w:lang w:val="ro-RO"/>
        </w:rPr>
        <w:t>MySMIS</w:t>
      </w:r>
      <w:proofErr w:type="spellEnd"/>
      <w:r w:rsidRPr="009C0731">
        <w:rPr>
          <w:rFonts w:ascii="Trebuchet MS" w:eastAsia="Arial" w:hAnsi="Trebuchet MS" w:cs="Calibri"/>
          <w:i/>
          <w:iCs/>
          <w:color w:val="0070C0"/>
          <w:spacing w:val="-3"/>
          <w:position w:val="-1"/>
          <w:sz w:val="24"/>
          <w:szCs w:val="24"/>
          <w:lang w:val="ro-RO"/>
        </w:rPr>
        <w:t xml:space="preserve"> 2021.</w:t>
      </w:r>
    </w:p>
    <w:p w14:paraId="14FB2A11" w14:textId="77777777" w:rsidR="009C0731" w:rsidRPr="009C0731" w:rsidRDefault="009C0731" w:rsidP="0036680E">
      <w:pPr>
        <w:numPr>
          <w:ilvl w:val="0"/>
          <w:numId w:val="4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b/>
        <w:t>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activități/sub-activități din cererea de finanțare, după caz.</w:t>
      </w:r>
    </w:p>
    <w:p w14:paraId="02897ECF"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6FD27A40" w14:textId="77777777" w:rsidR="009C0731" w:rsidRPr="00C47577" w:rsidRDefault="009C0731" w:rsidP="009C0731">
      <w:pPr>
        <w:tabs>
          <w:tab w:val="left" w:pos="450"/>
        </w:tabs>
        <w:ind w:right="75"/>
        <w:jc w:val="both"/>
        <w:rPr>
          <w:rFonts w:ascii="Trebuchet MS" w:eastAsia="Arial" w:hAnsi="Trebuchet MS" w:cs="Calibri"/>
          <w:b/>
          <w:i/>
          <w:iCs/>
          <w:color w:val="0070C0"/>
          <w:spacing w:val="-3"/>
          <w:position w:val="-1"/>
          <w:sz w:val="24"/>
          <w:szCs w:val="24"/>
          <w:lang w:val="ro-RO"/>
        </w:rPr>
      </w:pPr>
      <w:r w:rsidRPr="00C47577">
        <w:rPr>
          <w:rFonts w:ascii="Trebuchet MS" w:eastAsia="Arial" w:hAnsi="Trebuchet MS" w:cs="Calibri"/>
          <w:b/>
          <w:i/>
          <w:iCs/>
          <w:color w:val="0070C0"/>
          <w:spacing w:val="-3"/>
          <w:position w:val="-1"/>
          <w:sz w:val="24"/>
          <w:szCs w:val="24"/>
          <w:lang w:val="ro-RO"/>
        </w:rPr>
        <w:t>Articolul 4 – Eligibilitatea cheltuielilor</w:t>
      </w:r>
    </w:p>
    <w:p w14:paraId="78A8EC26"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03786B2A" w14:textId="77777777" w:rsidR="009C0731" w:rsidRPr="009C0731" w:rsidRDefault="009C0731" w:rsidP="0036680E">
      <w:pPr>
        <w:numPr>
          <w:ilvl w:val="0"/>
          <w:numId w:val="9"/>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Cheltuielile angajate și plătite pe durata de implementare a proiectului sunt eligibile dacă sunt realizate în condițiile stabilite de: </w:t>
      </w:r>
    </w:p>
    <w:p w14:paraId="3DB3D963" w14:textId="77777777" w:rsidR="009C0731" w:rsidRPr="009C0731" w:rsidRDefault="009C0731" w:rsidP="0036680E">
      <w:pPr>
        <w:numPr>
          <w:ilvl w:val="0"/>
          <w:numId w:val="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Legislația națională și europeană aplicabilă;</w:t>
      </w:r>
    </w:p>
    <w:p w14:paraId="37A78E78" w14:textId="77777777" w:rsidR="009C0731" w:rsidRPr="009C0731" w:rsidRDefault="009C0731" w:rsidP="0036680E">
      <w:pPr>
        <w:numPr>
          <w:ilvl w:val="0"/>
          <w:numId w:val="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Ghidul Solicitantului;</w:t>
      </w:r>
    </w:p>
    <w:p w14:paraId="321173D3" w14:textId="77777777" w:rsidR="009C0731" w:rsidRPr="009C0731" w:rsidRDefault="009C0731" w:rsidP="0036680E">
      <w:pPr>
        <w:numPr>
          <w:ilvl w:val="0"/>
          <w:numId w:val="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Prezentul contract de finanțare.</w:t>
      </w:r>
    </w:p>
    <w:p w14:paraId="62954483" w14:textId="77777777" w:rsidR="009C0731" w:rsidRPr="009C0731" w:rsidRDefault="009C0731" w:rsidP="0036680E">
      <w:pPr>
        <w:numPr>
          <w:ilvl w:val="0"/>
          <w:numId w:val="39"/>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Cheltuielile aferente proiectului sunt eligibile cu condiția ca acestea să  fie cuprinse în cererea de finanțare aprobată care constituie Anexa nr. 1 la prezentul contract</w:t>
      </w:r>
      <w:r w:rsidRPr="0083757C">
        <w:rPr>
          <w:rFonts w:ascii="Trebuchet MS" w:eastAsia="Arial" w:hAnsi="Trebuchet MS" w:cs="Calibri"/>
          <w:i/>
          <w:iCs/>
          <w:color w:val="0070C0"/>
          <w:spacing w:val="-3"/>
          <w:position w:val="-1"/>
          <w:sz w:val="24"/>
          <w:szCs w:val="24"/>
          <w:lang w:val="ro-RO"/>
        </w:rPr>
        <w:t xml:space="preserve">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să fie efectuate în termenii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w:t>
      </w:r>
      <w:proofErr w:type="spellStart"/>
      <w:r w:rsidRPr="009C0731">
        <w:rPr>
          <w:rFonts w:ascii="Trebuchet MS" w:eastAsia="Arial" w:hAnsi="Trebuchet MS" w:cs="Calibri"/>
          <w:i/>
          <w:iCs/>
          <w:color w:val="0070C0"/>
          <w:spacing w:val="-3"/>
          <w:position w:val="-1"/>
          <w:sz w:val="24"/>
          <w:szCs w:val="24"/>
          <w:lang w:val="ro-RO"/>
        </w:rPr>
        <w:t>condiţiile</w:t>
      </w:r>
      <w:proofErr w:type="spellEnd"/>
      <w:r w:rsidRPr="009C0731">
        <w:rPr>
          <w:rFonts w:ascii="Trebuchet MS" w:eastAsia="Arial" w:hAnsi="Trebuchet MS" w:cs="Calibri"/>
          <w:i/>
          <w:iCs/>
          <w:color w:val="0070C0"/>
          <w:spacing w:val="-3"/>
          <w:position w:val="-1"/>
          <w:sz w:val="24"/>
          <w:szCs w:val="24"/>
          <w:lang w:val="ro-RO"/>
        </w:rPr>
        <w:t xml:space="preserve"> prezentului contract de finanțare.</w:t>
      </w:r>
    </w:p>
    <w:p w14:paraId="13722DC9" w14:textId="77777777" w:rsidR="009C0731" w:rsidRPr="009C0731" w:rsidRDefault="009C0731" w:rsidP="0036680E">
      <w:pPr>
        <w:numPr>
          <w:ilvl w:val="0"/>
          <w:numId w:val="40"/>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Aprobarea proiectului și semnarea contractului de finanțare nu reprezintă, implicit, o confirmare a eligibilității cheltuielilor, aceasta urmând a fi stabilită în urma procesului de verificare a modului de utilizare a fondurilor de către Beneficiar.</w:t>
      </w:r>
    </w:p>
    <w:p w14:paraId="1E53237B" w14:textId="77777777" w:rsidR="009C0731" w:rsidRPr="009C0731" w:rsidRDefault="009C0731" w:rsidP="0036680E">
      <w:pPr>
        <w:numPr>
          <w:ilvl w:val="0"/>
          <w:numId w:val="40"/>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AM/OI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în cauză nu au fost sesizate cu ocazia încheierii actelor adiționale și, respectiv, notificărilor de modificare a contractului de finanțare.</w:t>
      </w:r>
    </w:p>
    <w:p w14:paraId="7684E6A5"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63913449" w14:textId="77777777" w:rsidR="009C0731" w:rsidRPr="00603F90" w:rsidRDefault="009C0731" w:rsidP="009C0731">
      <w:pPr>
        <w:tabs>
          <w:tab w:val="left" w:pos="450"/>
        </w:tabs>
        <w:ind w:right="75"/>
        <w:jc w:val="both"/>
        <w:rPr>
          <w:rFonts w:ascii="Trebuchet MS" w:eastAsia="Arial" w:hAnsi="Trebuchet MS" w:cs="Calibri"/>
          <w:b/>
          <w:i/>
          <w:iCs/>
          <w:color w:val="0070C0"/>
          <w:spacing w:val="-3"/>
          <w:position w:val="-1"/>
          <w:sz w:val="24"/>
          <w:szCs w:val="24"/>
          <w:lang w:val="ro-RO"/>
        </w:rPr>
      </w:pPr>
      <w:r w:rsidRPr="00603F90">
        <w:rPr>
          <w:rFonts w:ascii="Trebuchet MS" w:eastAsia="Arial" w:hAnsi="Trebuchet MS" w:cs="Calibri"/>
          <w:b/>
          <w:i/>
          <w:iCs/>
          <w:color w:val="0070C0"/>
          <w:spacing w:val="-3"/>
          <w:position w:val="-1"/>
          <w:sz w:val="24"/>
          <w:szCs w:val="24"/>
          <w:lang w:val="ro-RO"/>
        </w:rPr>
        <w:t xml:space="preserve">Articolul 5 – Mecanismul </w:t>
      </w:r>
      <w:proofErr w:type="spellStart"/>
      <w:r w:rsidRPr="00603F90">
        <w:rPr>
          <w:rFonts w:ascii="Trebuchet MS" w:eastAsia="Arial" w:hAnsi="Trebuchet MS" w:cs="Calibri"/>
          <w:b/>
          <w:i/>
          <w:iCs/>
          <w:color w:val="0070C0"/>
          <w:spacing w:val="-3"/>
          <w:position w:val="-1"/>
          <w:sz w:val="24"/>
          <w:szCs w:val="24"/>
          <w:lang w:val="ro-RO"/>
        </w:rPr>
        <w:t>prefinanțării</w:t>
      </w:r>
      <w:proofErr w:type="spellEnd"/>
    </w:p>
    <w:p w14:paraId="548FC789"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2AE6A5A4" w14:textId="77777777" w:rsidR="009C0731" w:rsidRPr="009C0731" w:rsidRDefault="009C0731" w:rsidP="0036680E">
      <w:pPr>
        <w:numPr>
          <w:ilvl w:val="0"/>
          <w:numId w:val="10"/>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Beneficiarul are dreptul de a primi </w:t>
      </w:r>
      <w:proofErr w:type="spellStart"/>
      <w:r w:rsidRPr="009C0731">
        <w:rPr>
          <w:rFonts w:ascii="Trebuchet MS" w:eastAsia="Arial" w:hAnsi="Trebuchet MS" w:cs="Calibri"/>
          <w:i/>
          <w:iCs/>
          <w:color w:val="0070C0"/>
          <w:spacing w:val="-3"/>
          <w:position w:val="-1"/>
          <w:sz w:val="24"/>
          <w:szCs w:val="24"/>
          <w:lang w:val="ro-RO"/>
        </w:rPr>
        <w:t>prefinanțare</w:t>
      </w:r>
      <w:proofErr w:type="spellEnd"/>
      <w:r w:rsidRPr="009C0731">
        <w:rPr>
          <w:rFonts w:ascii="Trebuchet MS" w:eastAsia="Arial" w:hAnsi="Trebuchet MS" w:cs="Calibri"/>
          <w:i/>
          <w:iCs/>
          <w:color w:val="0070C0"/>
          <w:spacing w:val="-3"/>
          <w:position w:val="-1"/>
          <w:sz w:val="24"/>
          <w:szCs w:val="24"/>
          <w:lang w:val="ro-RO"/>
        </w:rPr>
        <w:t xml:space="preserve"> în condițiile legale aplicabile, cu respectarea și în conformitate cu prevederile prezentului contract de finanțare.</w:t>
      </w:r>
    </w:p>
    <w:p w14:paraId="6D6D5A5E" w14:textId="77777777" w:rsidR="009C0731" w:rsidRPr="009C0731" w:rsidRDefault="009C0731" w:rsidP="0036680E">
      <w:pPr>
        <w:numPr>
          <w:ilvl w:val="0"/>
          <w:numId w:val="10"/>
        </w:numPr>
        <w:tabs>
          <w:tab w:val="left" w:pos="450"/>
        </w:tabs>
        <w:ind w:right="75"/>
        <w:jc w:val="both"/>
        <w:rPr>
          <w:rFonts w:ascii="Trebuchet MS" w:eastAsia="Arial" w:hAnsi="Trebuchet MS" w:cs="Calibri"/>
          <w:i/>
          <w:iCs/>
          <w:color w:val="0070C0"/>
          <w:spacing w:val="-3"/>
          <w:position w:val="-1"/>
          <w:sz w:val="24"/>
          <w:szCs w:val="24"/>
          <w:lang w:val="ro-RO"/>
        </w:rPr>
      </w:pPr>
      <w:proofErr w:type="spellStart"/>
      <w:r w:rsidRPr="009C0731">
        <w:rPr>
          <w:rFonts w:ascii="Trebuchet MS" w:eastAsia="Arial" w:hAnsi="Trebuchet MS" w:cs="Calibri"/>
          <w:i/>
          <w:iCs/>
          <w:color w:val="0070C0"/>
          <w:spacing w:val="-3"/>
          <w:position w:val="-1"/>
          <w:sz w:val="24"/>
          <w:szCs w:val="24"/>
          <w:lang w:val="ro-RO"/>
        </w:rPr>
        <w:t>Prefinanțarea</w:t>
      </w:r>
      <w:proofErr w:type="spellEnd"/>
      <w:r w:rsidRPr="009C0731">
        <w:rPr>
          <w:rFonts w:ascii="Trebuchet MS" w:eastAsia="Arial" w:hAnsi="Trebuchet MS" w:cs="Calibri"/>
          <w:i/>
          <w:iCs/>
          <w:color w:val="0070C0"/>
          <w:spacing w:val="-3"/>
          <w:position w:val="-1"/>
          <w:sz w:val="24"/>
          <w:szCs w:val="24"/>
          <w:lang w:val="ro-RO"/>
        </w:rPr>
        <w:t xml:space="preserve"> se justifică în termenele și condițiile prevăzute la art. 19 din Ordonanța de urgență a Guvernului nr. 133/2021 și ale prezentului contract de finanțare.</w:t>
      </w:r>
    </w:p>
    <w:p w14:paraId="1730C788" w14:textId="77777777" w:rsidR="009C0731" w:rsidRPr="009C0731" w:rsidRDefault="009C0731" w:rsidP="0036680E">
      <w:pPr>
        <w:numPr>
          <w:ilvl w:val="0"/>
          <w:numId w:val="10"/>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Recuperarea </w:t>
      </w:r>
      <w:proofErr w:type="spellStart"/>
      <w:r w:rsidRPr="009C0731">
        <w:rPr>
          <w:rFonts w:ascii="Trebuchet MS" w:eastAsia="Arial" w:hAnsi="Trebuchet MS" w:cs="Calibri"/>
          <w:i/>
          <w:iCs/>
          <w:color w:val="0070C0"/>
          <w:spacing w:val="-3"/>
          <w:position w:val="-1"/>
          <w:sz w:val="24"/>
          <w:szCs w:val="24"/>
          <w:lang w:val="ro-RO"/>
        </w:rPr>
        <w:t>prefinanțării</w:t>
      </w:r>
      <w:proofErr w:type="spellEnd"/>
      <w:r w:rsidRPr="009C0731">
        <w:rPr>
          <w:rFonts w:ascii="Trebuchet MS" w:eastAsia="Arial" w:hAnsi="Trebuchet MS" w:cs="Calibri"/>
          <w:i/>
          <w:iCs/>
          <w:color w:val="0070C0"/>
          <w:spacing w:val="-3"/>
          <w:position w:val="-1"/>
          <w:sz w:val="24"/>
          <w:szCs w:val="24"/>
          <w:lang w:val="ro-RO"/>
        </w:rPr>
        <w:t xml:space="preserve"> se realizează în conformitate cu prevederile art. 20 din Ordonanța de urgență a Guvernului nr. 133/2021 și ale prezentului contract de finanțare..</w:t>
      </w:r>
    </w:p>
    <w:p w14:paraId="456357CA"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0F2BC0BE" w14:textId="77777777" w:rsidR="009C0731" w:rsidRPr="00603F90" w:rsidRDefault="009C0731" w:rsidP="009C0731">
      <w:pPr>
        <w:tabs>
          <w:tab w:val="left" w:pos="450"/>
        </w:tabs>
        <w:ind w:right="75"/>
        <w:jc w:val="both"/>
        <w:rPr>
          <w:rFonts w:ascii="Trebuchet MS" w:eastAsia="Arial" w:hAnsi="Trebuchet MS" w:cs="Calibri"/>
          <w:b/>
          <w:i/>
          <w:iCs/>
          <w:color w:val="0070C0"/>
          <w:spacing w:val="-3"/>
          <w:position w:val="-1"/>
          <w:sz w:val="24"/>
          <w:szCs w:val="24"/>
          <w:lang w:val="ro-RO"/>
        </w:rPr>
      </w:pPr>
      <w:r w:rsidRPr="00603F90">
        <w:rPr>
          <w:rFonts w:ascii="Trebuchet MS" w:eastAsia="Arial" w:hAnsi="Trebuchet MS" w:cs="Calibri"/>
          <w:b/>
          <w:i/>
          <w:iCs/>
          <w:color w:val="0070C0"/>
          <w:spacing w:val="-3"/>
          <w:position w:val="-1"/>
          <w:sz w:val="24"/>
          <w:szCs w:val="24"/>
          <w:lang w:val="ro-RO"/>
        </w:rPr>
        <w:t>Articolul 6 – Rambursarea/plata cheltuielilor</w:t>
      </w:r>
    </w:p>
    <w:p w14:paraId="1C8E0321"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0F1AD51E" w14:textId="77777777" w:rsidR="009C0731" w:rsidRPr="009C0731" w:rsidRDefault="009C0731" w:rsidP="0036680E">
      <w:pPr>
        <w:numPr>
          <w:ilvl w:val="0"/>
          <w:numId w:val="11"/>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Rambursarea sau plata se va realiza de către AM/OI în conformitate cu prevederile legale, pe baza cererilor de rambursare/plată</w:t>
      </w:r>
      <w:r w:rsidRPr="009C0731" w:rsidDel="00901DDC">
        <w:rPr>
          <w:rFonts w:ascii="Trebuchet MS" w:eastAsia="Arial" w:hAnsi="Trebuchet MS" w:cs="Calibri"/>
          <w:i/>
          <w:iCs/>
          <w:color w:val="0070C0"/>
          <w:spacing w:val="-3"/>
          <w:position w:val="-1"/>
          <w:sz w:val="24"/>
          <w:szCs w:val="24"/>
          <w:lang w:val="ro-RO"/>
        </w:rPr>
        <w:t xml:space="preserve"> </w:t>
      </w:r>
      <w:r w:rsidRPr="009C0731">
        <w:rPr>
          <w:rFonts w:ascii="Trebuchet MS" w:eastAsia="Arial" w:hAnsi="Trebuchet MS" w:cs="Calibri"/>
          <w:i/>
          <w:iCs/>
          <w:color w:val="0070C0"/>
          <w:spacing w:val="-3"/>
          <w:position w:val="-1"/>
          <w:sz w:val="24"/>
          <w:szCs w:val="24"/>
          <w:lang w:val="ro-RO"/>
        </w:rPr>
        <w:t xml:space="preserve">transmise AM/OI de Beneficiar/Liderul de parteneriat și în condițiile specificate în prezentul contract de finanțare. </w:t>
      </w:r>
    </w:p>
    <w:p w14:paraId="136EA85B" w14:textId="77777777" w:rsidR="009C0731" w:rsidRPr="009C0731" w:rsidRDefault="009C0731" w:rsidP="0036680E">
      <w:pPr>
        <w:numPr>
          <w:ilvl w:val="0"/>
          <w:numId w:val="11"/>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Beneficiarul/Liderul de parteneriat și partenerii, după caz, răspund de legalitatea, realitatea și regularitatea cheltuielilor, în caz contrar sunt aplicabile prevederile Ordonanței de urgență a Guvernului nr. 66/2011.</w:t>
      </w:r>
    </w:p>
    <w:p w14:paraId="173D7757" w14:textId="77777777" w:rsidR="009C0731" w:rsidRPr="009C0731" w:rsidRDefault="009C0731" w:rsidP="0036680E">
      <w:pPr>
        <w:numPr>
          <w:ilvl w:val="0"/>
          <w:numId w:val="11"/>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Autorizarea cheltuielilor/efectuarea plăților se realizează de către AM/OI, în condițiile prevăzute în legislația aplicabilă și cu respectarea Planului de monitorizare a proiectului, care constituie Anexa nr. 2 la prezentul contract de finanțare, sub rezerva sau în limita disponibilităților, iar în cazul insuficienței fondurilor, procesul de plată se va suspenda până când conturile AM sunt alimentate cu sumele aferente fondurilor necesare. În cazul suspendării procesului de plată, Beneficiarul poate să solicite suspendarea sau prelungirea implementării proiectului, pentru aceeași perioadă, fără a depăși perioada de 31 decembrie 2029.</w:t>
      </w:r>
    </w:p>
    <w:p w14:paraId="2C17F4A3"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2E10D540" w14:textId="77777777" w:rsidR="009C0731" w:rsidRPr="00603F90" w:rsidRDefault="009C0731" w:rsidP="009C0731">
      <w:pPr>
        <w:tabs>
          <w:tab w:val="left" w:pos="450"/>
        </w:tabs>
        <w:ind w:right="75"/>
        <w:jc w:val="both"/>
        <w:rPr>
          <w:rFonts w:ascii="Trebuchet MS" w:eastAsia="Arial" w:hAnsi="Trebuchet MS" w:cs="Calibri"/>
          <w:b/>
          <w:i/>
          <w:iCs/>
          <w:color w:val="0070C0"/>
          <w:spacing w:val="-3"/>
          <w:position w:val="-1"/>
          <w:sz w:val="24"/>
          <w:szCs w:val="24"/>
          <w:lang w:val="ro-RO"/>
        </w:rPr>
      </w:pPr>
      <w:r w:rsidRPr="00603F90">
        <w:rPr>
          <w:rFonts w:ascii="Trebuchet MS" w:eastAsia="Arial" w:hAnsi="Trebuchet MS" w:cs="Calibri"/>
          <w:b/>
          <w:i/>
          <w:iCs/>
          <w:color w:val="0070C0"/>
          <w:spacing w:val="-3"/>
          <w:position w:val="-1"/>
          <w:sz w:val="24"/>
          <w:szCs w:val="24"/>
          <w:lang w:val="ro-RO"/>
        </w:rPr>
        <w:t>Articolul 7 – Drepturile și obligațiile Beneficiarului</w:t>
      </w:r>
    </w:p>
    <w:p w14:paraId="56D1CF64"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4A0E12AF"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Beneficiarul/Liderul de parteneriat și partenerii, după caz, au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naționale aplicabile. Totodată, Beneficiarul/Liderul de parteneriat și Partenerii, după caz, are/au responsabilitatea implementării proiectului în vederea atingerii obiectivelor stabilite și a indicatorilor asumați, în concordanță cu prevederile prezentului contract de finanțare și ale legislației europene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naționale aplicabile.</w:t>
      </w:r>
    </w:p>
    <w:p w14:paraId="18EF97DF"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Beneficiarul are obligația de a începe executarea contractului de finanțare, după semnarea acestuia și de a realiza toate activitățile prevăzute în cererea de finanțare, fără a depăși perioada de implementare specificată la art. 2, alin (2) și (3). În situația în care constată că implementarea activităților proiectului prevăzute a fi realizate după semnare nu a început în termen de </w:t>
      </w:r>
      <w:r w:rsidR="00D54F22" w:rsidRPr="00D54F22">
        <w:rPr>
          <w:rFonts w:ascii="Trebuchet MS" w:eastAsia="Arial" w:hAnsi="Trebuchet MS" w:cs="Calibri"/>
          <w:i/>
          <w:iCs/>
          <w:color w:val="0070C0"/>
          <w:spacing w:val="-3"/>
          <w:position w:val="-1"/>
          <w:sz w:val="24"/>
          <w:szCs w:val="24"/>
          <w:lang w:val="ro-RO"/>
        </w:rPr>
        <w:t>3 luni</w:t>
      </w:r>
      <w:r w:rsidRPr="00603F90">
        <w:rPr>
          <w:rFonts w:ascii="Trebuchet MS" w:eastAsia="Arial" w:hAnsi="Trebuchet MS" w:cs="Calibri"/>
          <w:i/>
          <w:iCs/>
          <w:color w:val="FF0000"/>
          <w:spacing w:val="-3"/>
          <w:position w:val="-1"/>
          <w:sz w:val="24"/>
          <w:szCs w:val="24"/>
          <w:lang w:val="ro-RO"/>
        </w:rPr>
        <w:t xml:space="preserve"> </w:t>
      </w:r>
      <w:r w:rsidRPr="009C0731">
        <w:rPr>
          <w:rFonts w:ascii="Trebuchet MS" w:eastAsia="Arial" w:hAnsi="Trebuchet MS" w:cs="Calibri"/>
          <w:i/>
          <w:iCs/>
          <w:color w:val="0070C0"/>
          <w:spacing w:val="-3"/>
          <w:position w:val="-1"/>
          <w:sz w:val="24"/>
          <w:szCs w:val="24"/>
          <w:lang w:val="ro-RO"/>
        </w:rPr>
        <w:t>de la data specificată la art. 2, alin (2), AM/OI poate dispune rezilierea contractului de finanțare.</w:t>
      </w:r>
    </w:p>
    <w:p w14:paraId="3AA206C0"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 poate solicita în scris punctul de vedere al AM/OI, cu privire la aspectele survenite de natură să afecteze buna implementare a proiectului, urmând ca punctul de vedere al AM/OI să fie furnizat în baza și în vederea executării clauzelor prezentului contract de finanțare și a legislației aplicabile.</w:t>
      </w:r>
    </w:p>
    <w:p w14:paraId="74E9CB30"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Beneficiarul/Liderul de parteneriat și partenerii vor deschide contul/conturile de proiect în sistemul Trezoreriei Statului, în cazul în care fac parte din categoria instituțiilor publice, indiferent de sistemul de finanțare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de subordonare. Ceilalți Beneficiari/Parteneri pot opta pentru deschiderea contului/conturilor speciale de proiect în sistemul Trezoreriei Statului sau la instituții de credit în conformitate cu prevederile art. 50 alin. (3) din Hotărârea Guvernului nr. 829/2022.</w:t>
      </w:r>
    </w:p>
    <w:p w14:paraId="4824EFAA"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Beneficiarul/Liderul de parteneriat și partenerii au obligația de a pune la dispoziția AM/OI, sau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AM/OI, precum și să asigure condițiile pentru efectuarea verificărilor la fața locului. </w:t>
      </w:r>
    </w:p>
    <w:p w14:paraId="4C0B3715"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 vederea efectuării verificărilor prevăzute la alin. (5), Beneficiarul/Liderul de parteneriat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sa fie ușor accesibile și arhivate astfel încât să permită verificarea lor. Beneficiarul este obligat să informeze organismele și autoritățile menționate la alin.(5) cu privire la locul arhivării documentelor, în termen de 3 zile lucrătoare de la transmiterea solicitării de către AM/OI/organismul abilitat și de a asigura accesul neîngrădit al acestora la documente în locul respectiv.</w:t>
      </w:r>
    </w:p>
    <w:p w14:paraId="654CF0CD"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Beneficiarul/Liderul de parteneriat și partenerii se va/vor asigura că în contractele/acordurile încheiate cu terțe părți se prevede obligația acestora de a asigura disponibilitatea informațiilor și documentelor referitoare la proiect cu ocazia misiunilor de control desfășurate de AM/OI sau de alte structuri cu competențe în controlul și recuperarea debitelor aferente fondurilor europene și/sau fondurilor publice naționale aferente acestora, după caz.</w:t>
      </w:r>
    </w:p>
    <w:p w14:paraId="53BECFF3" w14:textId="0A9003C1"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Beneficiarul/Liderul de parteneriat și partenerii are/au obligația îndosarierii și păstrării în bune condiții a tuturor documentelor aferente proiectului în original, inclusiv copii ale documentelor partenerilor, dacă este cazul, privind activitățile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cheltuielile eligibile în vederea asigurării unei piste de audit adecvate, în condițiile prevăzute la art. 31 alin (1) din Ordonanța de urgență a Guvernului nr. 133/2021. În situația arhivării electronice potrivit prevederilor </w:t>
      </w:r>
      <w:hyperlink r:id="rId8" w:history="1">
        <w:r w:rsidRPr="009C0731">
          <w:rPr>
            <w:rStyle w:val="Hyperlink"/>
            <w:rFonts w:ascii="Trebuchet MS" w:eastAsia="Arial" w:hAnsi="Trebuchet MS" w:cs="Calibri"/>
            <w:i/>
            <w:iCs/>
            <w:spacing w:val="-3"/>
            <w:position w:val="-1"/>
            <w:sz w:val="24"/>
            <w:szCs w:val="24"/>
            <w:lang w:val="ro-RO"/>
          </w:rPr>
          <w:t>Legii nr. 135/2007</w:t>
        </w:r>
      </w:hyperlink>
      <w:r w:rsidRPr="009C0731">
        <w:rPr>
          <w:rFonts w:ascii="Trebuchet MS" w:eastAsia="Arial" w:hAnsi="Trebuchet MS" w:cs="Calibri"/>
          <w:i/>
          <w:iCs/>
          <w:color w:val="0070C0"/>
          <w:spacing w:val="-3"/>
          <w:position w:val="-1"/>
          <w:sz w:val="24"/>
          <w:szCs w:val="24"/>
          <w:lang w:val="ro-RO"/>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5A3C7132"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w:t>
      </w:r>
      <w:proofErr w:type="spellStart"/>
      <w:r w:rsidRPr="009C0731">
        <w:rPr>
          <w:rFonts w:ascii="Trebuchet MS" w:eastAsia="Arial" w:hAnsi="Trebuchet MS" w:cs="Calibri"/>
          <w:i/>
          <w:iCs/>
          <w:color w:val="0070C0"/>
          <w:spacing w:val="-3"/>
          <w:position w:val="-1"/>
          <w:sz w:val="24"/>
          <w:szCs w:val="24"/>
          <w:lang w:val="ro-RO"/>
        </w:rPr>
        <w:t>prrevăzute</w:t>
      </w:r>
      <w:proofErr w:type="spellEnd"/>
      <w:r w:rsidRPr="009C0731">
        <w:rPr>
          <w:rFonts w:ascii="Trebuchet MS" w:eastAsia="Arial" w:hAnsi="Trebuchet MS" w:cs="Calibri"/>
          <w:i/>
          <w:iCs/>
          <w:color w:val="0070C0"/>
          <w:spacing w:val="-3"/>
          <w:position w:val="-1"/>
          <w:sz w:val="24"/>
          <w:szCs w:val="24"/>
          <w:lang w:val="ro-RO"/>
        </w:rPr>
        <w:t xml:space="preserve"> la art. 82 din Regulamentul (UE) 2021/1060. </w:t>
      </w:r>
    </w:p>
    <w:p w14:paraId="5BCF75C9"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Beneficiarul unei măsuri de ajutor de stat sau de </w:t>
      </w:r>
      <w:proofErr w:type="spellStart"/>
      <w:r w:rsidRPr="009C0731">
        <w:rPr>
          <w:rFonts w:ascii="Trebuchet MS" w:eastAsia="Arial" w:hAnsi="Trebuchet MS" w:cs="Calibri"/>
          <w:i/>
          <w:iCs/>
          <w:color w:val="0070C0"/>
          <w:spacing w:val="-3"/>
          <w:position w:val="-1"/>
          <w:sz w:val="24"/>
          <w:szCs w:val="24"/>
          <w:lang w:val="ro-RO"/>
        </w:rPr>
        <w:t>minimis</w:t>
      </w:r>
      <w:proofErr w:type="spellEnd"/>
      <w:r w:rsidRPr="009C0731">
        <w:rPr>
          <w:rFonts w:ascii="Trebuchet MS" w:eastAsia="Arial" w:hAnsi="Trebuchet MS" w:cs="Calibri"/>
          <w:i/>
          <w:iCs/>
          <w:color w:val="0070C0"/>
          <w:spacing w:val="-3"/>
          <w:position w:val="-1"/>
          <w:sz w:val="24"/>
          <w:szCs w:val="24"/>
          <w:lang w:val="ro-RO"/>
        </w:rPr>
        <w:t xml:space="preserve"> are obligația păstrării unei evidențe a informațiilor despre ajutoarele primite pentru o perioadă de minimum 10 ani de la data la care a fost acordată ultima alocare specifică, cu respectarea prevederilor Ordonanță de urgență a Guvernului          nr. 77/2014.</w:t>
      </w:r>
    </w:p>
    <w:p w14:paraId="40E68C11"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În cazul nerespectării prevederilor alin. (5) și (8) – (10), Beneficiarul este obligat să restituie suma aferentă documentelor lipsă, rambursată/plătită de AM în cadrul proiectului, reprezentând valoarea nerambursabilă eligibilă din fonduri europene și valoarea nerambursabilă eligibilă din bugetul național,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 </w:t>
      </w:r>
    </w:p>
    <w:p w14:paraId="67983F2A"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 este obligat să încarce în MySMIS2021 toate documentele aferente implementării proiectului semnate electronic cu semnătură electronică extinsă, bazată pe un certificat calificat valabil, nesuspendat sau nerevocat, conform legislației în vigoare.</w:t>
      </w:r>
    </w:p>
    <w:p w14:paraId="56BC2A0A"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Beneficiarul este obligat să prevadă/includă în bugetul propriu sumele necesare finanțării proiectului, inclusiv asigurarea cofinanțării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a finanțării cheltuielilor neeligibile ce îi revin conform prevederilor art. 3 al prezentului contract de finanțare și în vederea efectuării plăților în legătură cu implementarea proiectului, cu respectarea prevederilor legislației europene și naționale aplicabile și ale prezentului contract de finanțare. </w:t>
      </w:r>
    </w:p>
    <w:p w14:paraId="0BA59E2C"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Beneficiarul trebuie să țină o evidență contabilă analitică a proiectului, utilizând conturi analitice distincte pentru reflectarea tuturor operațiunilor referitoare la implementarea proiectului, în conformitate cu dispozițiile legale aplicabile. </w:t>
      </w:r>
    </w:p>
    <w:p w14:paraId="6BB1BDF9"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 situația în care implementarea proiectului presupune  achiziționarea de produse, servicii ori lucrări, Beneficiarul are obligația de a respecta prevederile legislației europene și naționale în vigoare în domeniul achizițiilor publice/achizițiilor sectoriale/</w:t>
      </w:r>
      <w:r w:rsidRPr="0083757C">
        <w:rPr>
          <w:rFonts w:ascii="Trebuchet MS" w:eastAsia="Arial" w:hAnsi="Trebuchet MS" w:cs="Calibri"/>
          <w:i/>
          <w:iCs/>
          <w:color w:val="0070C0"/>
          <w:spacing w:val="-3"/>
          <w:position w:val="-1"/>
          <w:sz w:val="24"/>
          <w:szCs w:val="24"/>
          <w:lang w:val="ro-RO"/>
        </w:rPr>
        <w:t xml:space="preserve"> </w:t>
      </w:r>
      <w:r w:rsidRPr="009C0731">
        <w:rPr>
          <w:rFonts w:ascii="Trebuchet MS" w:eastAsia="Arial" w:hAnsi="Trebuchet MS" w:cs="Calibri"/>
          <w:i/>
          <w:iCs/>
          <w:color w:val="0070C0"/>
          <w:spacing w:val="-3"/>
          <w:position w:val="-1"/>
          <w:sz w:val="24"/>
          <w:szCs w:val="24"/>
          <w:lang w:val="ro-RO"/>
        </w:rPr>
        <w:t xml:space="preserve">achizițiilor în domeniile apărării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w:t>
      </w:r>
      <w:proofErr w:type="spellStart"/>
      <w:r w:rsidRPr="009C0731">
        <w:rPr>
          <w:rFonts w:ascii="Trebuchet MS" w:eastAsia="Arial" w:hAnsi="Trebuchet MS" w:cs="Calibri"/>
          <w:i/>
          <w:iCs/>
          <w:color w:val="0070C0"/>
          <w:spacing w:val="-3"/>
          <w:position w:val="-1"/>
          <w:sz w:val="24"/>
          <w:szCs w:val="24"/>
          <w:lang w:val="ro-RO"/>
        </w:rPr>
        <w:t>securităţii</w:t>
      </w:r>
      <w:proofErr w:type="spellEnd"/>
      <w:r w:rsidRPr="009C0731">
        <w:rPr>
          <w:rFonts w:ascii="Trebuchet MS" w:eastAsia="Arial" w:hAnsi="Trebuchet MS" w:cs="Calibri"/>
          <w:i/>
          <w:iCs/>
          <w:color w:val="0070C0"/>
          <w:spacing w:val="-3"/>
          <w:position w:val="-1"/>
          <w:sz w:val="24"/>
          <w:szCs w:val="24"/>
          <w:lang w:val="ro-RO"/>
        </w:rPr>
        <w:t xml:space="preserve"> sau dispozițiile legale privind achizițiile efectuate de beneficiarii privați, după caz.</w:t>
      </w:r>
    </w:p>
    <w:p w14:paraId="1CD1D7F2"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Beneficiarul/Liderul de parteneriat are obligația întocmirii și transmiterii cererilor de rambursare și, după caz, a cererilor de plată și a cererilor de </w:t>
      </w:r>
      <w:proofErr w:type="spellStart"/>
      <w:r w:rsidRPr="009C0731">
        <w:rPr>
          <w:rFonts w:ascii="Trebuchet MS" w:eastAsia="Arial" w:hAnsi="Trebuchet MS" w:cs="Calibri"/>
          <w:i/>
          <w:iCs/>
          <w:color w:val="0070C0"/>
          <w:spacing w:val="-3"/>
          <w:position w:val="-1"/>
          <w:sz w:val="24"/>
          <w:szCs w:val="24"/>
          <w:lang w:val="ro-RO"/>
        </w:rPr>
        <w:t>prefinanțare</w:t>
      </w:r>
      <w:proofErr w:type="spellEnd"/>
      <w:r w:rsidRPr="009C0731">
        <w:rPr>
          <w:rFonts w:ascii="Trebuchet MS" w:eastAsia="Arial" w:hAnsi="Trebuchet MS" w:cs="Calibri"/>
          <w:i/>
          <w:iCs/>
          <w:color w:val="0070C0"/>
          <w:spacing w:val="-3"/>
          <w:position w:val="-1"/>
          <w:sz w:val="24"/>
          <w:szCs w:val="24"/>
          <w:lang w:val="ro-RO"/>
        </w:rPr>
        <w:t xml:space="preserve">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de a pune la dispoziția AM/OI documentele justificative ce însoțesc cererea de rambursare/plată/</w:t>
      </w:r>
      <w:proofErr w:type="spellStart"/>
      <w:r w:rsidRPr="009C0731">
        <w:rPr>
          <w:rFonts w:ascii="Trebuchet MS" w:eastAsia="Arial" w:hAnsi="Trebuchet MS" w:cs="Calibri"/>
          <w:i/>
          <w:iCs/>
          <w:color w:val="0070C0"/>
          <w:spacing w:val="-3"/>
          <w:position w:val="-1"/>
          <w:sz w:val="24"/>
          <w:szCs w:val="24"/>
          <w:lang w:val="ro-RO"/>
        </w:rPr>
        <w:t>prefinanțare</w:t>
      </w:r>
      <w:proofErr w:type="spellEnd"/>
      <w:r w:rsidRPr="009C0731">
        <w:rPr>
          <w:rFonts w:ascii="Trebuchet MS" w:eastAsia="Arial" w:hAnsi="Trebuchet MS" w:cs="Calibri"/>
          <w:i/>
          <w:iCs/>
          <w:color w:val="0070C0"/>
          <w:spacing w:val="-3"/>
          <w:position w:val="-1"/>
          <w:sz w:val="24"/>
          <w:szCs w:val="24"/>
          <w:lang w:val="ro-RO"/>
        </w:rPr>
        <w:t>, spre a fi verificate de către AM/OI în vederea efectuării rambursării/plății.</w:t>
      </w:r>
    </w:p>
    <w:p w14:paraId="39561457"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Beneficiarul/Liderul de parteneriat are obligația respectării termenelor de transmitere a cererilor de rambursare, și după caz, a cererilor de plată și a cererilor de </w:t>
      </w:r>
      <w:proofErr w:type="spellStart"/>
      <w:r w:rsidRPr="009C0731">
        <w:rPr>
          <w:rFonts w:ascii="Trebuchet MS" w:eastAsia="Arial" w:hAnsi="Trebuchet MS" w:cs="Calibri"/>
          <w:i/>
          <w:iCs/>
          <w:color w:val="0070C0"/>
          <w:spacing w:val="-3"/>
          <w:position w:val="-1"/>
          <w:sz w:val="24"/>
          <w:szCs w:val="24"/>
          <w:lang w:val="ro-RO"/>
        </w:rPr>
        <w:t>prefinanțare</w:t>
      </w:r>
      <w:proofErr w:type="spellEnd"/>
      <w:r w:rsidRPr="009C0731">
        <w:rPr>
          <w:rFonts w:ascii="Trebuchet MS" w:eastAsia="Arial" w:hAnsi="Trebuchet MS" w:cs="Calibri"/>
          <w:i/>
          <w:iCs/>
          <w:color w:val="0070C0"/>
          <w:spacing w:val="-3"/>
          <w:position w:val="-1"/>
          <w:sz w:val="24"/>
          <w:szCs w:val="24"/>
          <w:lang w:val="ro-RO"/>
        </w:rPr>
        <w:t>, în condițiile prezentului contract de finanțare și ale legislației aplicabile.</w:t>
      </w:r>
    </w:p>
    <w:p w14:paraId="365714A3"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 are obligația și responsabilitatea întocmirii și transmiterii Rapoartelor de progres și a documentelor justificative care îl însoțesc, în termenul prevăzut la art. 13 alin. (4) al prezentului contract de finanțare.</w:t>
      </w:r>
    </w:p>
    <w:p w14:paraId="45BF928C"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Beneficiarul are </w:t>
      </w:r>
      <w:proofErr w:type="spellStart"/>
      <w:r w:rsidRPr="009C0731">
        <w:rPr>
          <w:rFonts w:ascii="Trebuchet MS" w:eastAsia="Arial" w:hAnsi="Trebuchet MS" w:cs="Calibri"/>
          <w:i/>
          <w:iCs/>
          <w:color w:val="0070C0"/>
          <w:spacing w:val="-3"/>
          <w:position w:val="-1"/>
          <w:sz w:val="24"/>
          <w:szCs w:val="24"/>
          <w:lang w:val="ro-RO"/>
        </w:rPr>
        <w:t>obligaţia</w:t>
      </w:r>
      <w:proofErr w:type="spellEnd"/>
      <w:r w:rsidRPr="009C0731">
        <w:rPr>
          <w:rFonts w:ascii="Trebuchet MS" w:eastAsia="Arial" w:hAnsi="Trebuchet MS" w:cs="Calibri"/>
          <w:i/>
          <w:iCs/>
          <w:color w:val="0070C0"/>
          <w:spacing w:val="-3"/>
          <w:position w:val="-1"/>
          <w:sz w:val="24"/>
          <w:szCs w:val="24"/>
          <w:lang w:val="ro-RO"/>
        </w:rPr>
        <w:t xml:space="preserve"> de a încărca, în sistemul MySMIS2021, dosarul aferent achizițiilor realizate, în format electronic, în termen de 10 zile lucrătoare de la data încheierii contractului de </w:t>
      </w:r>
      <w:proofErr w:type="spellStart"/>
      <w:r w:rsidRPr="009C0731">
        <w:rPr>
          <w:rFonts w:ascii="Trebuchet MS" w:eastAsia="Arial" w:hAnsi="Trebuchet MS" w:cs="Calibri"/>
          <w:i/>
          <w:iCs/>
          <w:color w:val="0070C0"/>
          <w:spacing w:val="-3"/>
          <w:position w:val="-1"/>
          <w:sz w:val="24"/>
          <w:szCs w:val="24"/>
          <w:lang w:val="ro-RO"/>
        </w:rPr>
        <w:t>achiziţie</w:t>
      </w:r>
      <w:proofErr w:type="spellEnd"/>
      <w:r w:rsidRPr="009C0731">
        <w:rPr>
          <w:rFonts w:ascii="Trebuchet MS" w:eastAsia="Arial" w:hAnsi="Trebuchet MS" w:cs="Calibri"/>
          <w:i/>
          <w:iCs/>
          <w:color w:val="0070C0"/>
          <w:spacing w:val="-3"/>
          <w:position w:val="-1"/>
          <w:sz w:val="24"/>
          <w:szCs w:val="24"/>
          <w:lang w:val="ro-RO"/>
        </w:rPr>
        <w:t xml:space="preserve">, în vederea realizării de către AM/OI a verificării procedurii de </w:t>
      </w:r>
      <w:proofErr w:type="spellStart"/>
      <w:r w:rsidRPr="009C0731">
        <w:rPr>
          <w:rFonts w:ascii="Trebuchet MS" w:eastAsia="Arial" w:hAnsi="Trebuchet MS" w:cs="Calibri"/>
          <w:i/>
          <w:iCs/>
          <w:color w:val="0070C0"/>
          <w:spacing w:val="-3"/>
          <w:position w:val="-1"/>
          <w:sz w:val="24"/>
          <w:szCs w:val="24"/>
          <w:lang w:val="ro-RO"/>
        </w:rPr>
        <w:t>achiziţie</w:t>
      </w:r>
      <w:proofErr w:type="spellEnd"/>
      <w:r w:rsidRPr="009C0731">
        <w:rPr>
          <w:rFonts w:ascii="Trebuchet MS" w:eastAsia="Arial" w:hAnsi="Trebuchet MS" w:cs="Calibri"/>
          <w:i/>
          <w:iCs/>
          <w:color w:val="0070C0"/>
          <w:spacing w:val="-3"/>
          <w:position w:val="-1"/>
          <w:sz w:val="24"/>
          <w:szCs w:val="24"/>
          <w:lang w:val="ro-RO"/>
        </w:rPr>
        <w:t>.</w:t>
      </w:r>
    </w:p>
    <w:p w14:paraId="6165DCD3"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 are obligația să asigure resursele necesare desfășurării activităților proiectului, conform cererii de finanțare, în termenele stabilite prin prezentul contract de finanțare.</w:t>
      </w:r>
    </w:p>
    <w:p w14:paraId="1BD56DEF"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Beneficiarul este obligat să realizeze măsurile minime de informare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sub sancțiunea aplicării de către AM/OI a măsurilor prevăzute la art. 50 alin. (3) din Regulamentul (UE) 1060/2021.</w:t>
      </w:r>
    </w:p>
    <w:p w14:paraId="65E73726"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 are obligația de a restitui AM/OI, orice sumă ce constituie plată nedatorată/sume necuvenite plătite eronat de către AM în cadrul prezentului contract de finanțare, în termen de 5 zile lucrătoare de la data primirii notificării. Nerespectarea termenului menționat anterior dă  dreptul AM/OI de a solicita beneficiarului dobânda legală datorată, stabilită conform legislației în vigoare.</w:t>
      </w:r>
    </w:p>
    <w:p w14:paraId="723B9806"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 este obligat să informeze AM/OI despre orice situație care poate determina încetarea sau întârzierea executării contractului de finanțare, în termen de maximum 5 zile lucrătoare de la data luării la cunoștință despre o astfel de situație, urmând ca AM/OI să decidă cu privire la măsurile corespunzătoare.</w:t>
      </w:r>
    </w:p>
    <w:p w14:paraId="73441B9B"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 își asumă integral răspunderea pentru prejudiciile cauzate terților din culpa sa, pe durata contractului. AM și OI vor fi degrevate de orice responsabilitate pentru prejudiciile cauzate terților de către Beneficiar, ca urmare a executării prezentului contract de finanțare, cu excepția celor care pot fi direct imputabile acestora.</w:t>
      </w:r>
    </w:p>
    <w:p w14:paraId="16E40C36"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 cazul în care se realizează verificări la fața locului, Beneficiarul este obligat să participe și să invite persoanele care sunt implicate în implementarea proiectului și care pot furniza informațiile și documentele necesare verificărilor, conform solicitărilor AM/OI.</w:t>
      </w:r>
    </w:p>
    <w:p w14:paraId="45B533AE"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 are obligația de a comunica cu AM/OI în legătură cu prezentul contract de finanțare, exclusiv prin intermediul sistemului MySMIS2021. În cazul unei defecțiuni a sistemului MySMIS2021 sau a forței majore, Beneficiarul poate prezenta informațiile solicitate în format tipărit, prin poștă și/sau electronic, prin email, în condițiile prevăzute la art. 21. Beneficiarul va încărca documentele respective în MySMIS2021, în termen de 15 zile calendaristice de la restabilirea funcționalității sistemului MySMIS2021 sau de la încetarea forței majore.</w:t>
      </w:r>
    </w:p>
    <w:p w14:paraId="538C7FAA"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Beneficiarul are obligația de a asigura funcționarea tuturor bunurilor, echipamentelor achiziționate prin proiect, la locul de desfășurare/locațiile de implementare a proiectului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exclusiv în scopul pentru care au fost achiziționate, atât în perioada de implementare, cât și în perioada în care are obligația să asigure sustenabilitatea proiectului/caracterul durabil al proiectului, așa cum este acesta reglementat la art. 2, alin (5) - (6) al prezentului contract de finanțare.</w:t>
      </w:r>
    </w:p>
    <w:p w14:paraId="500A7459"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 Beneficiarul are obligația de a nu modifica locația bunurilor și echipamentelor achiziționate în cadrul proiectului fără acordul prealabil al AM/OI cu privire la acest fapt, solicitat cu cel puțin 10 zile lucrătoare înainte, fără ca această modificare să facă parte dintr-un proces de relocare.</w:t>
      </w:r>
    </w:p>
    <w:p w14:paraId="3C1E6122"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Beneficiarul are obligația de a nu întreprinde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 (6) al prezentului contract de finanțare. </w:t>
      </w:r>
    </w:p>
    <w:p w14:paraId="74813748"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Beneficiarul, pentru asigurarea finanțării cheltuielilor necesare implementării proiectului, precum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AM/OI, o copie a contractului de credit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a celui de ipotecă în termen de maximum 10 zile lucrătoare de la semnarea acestuia; în cazul imobilelor, aceasta va fi însoțită de raportul de evaluare a imobilului finanțat în cadrul prezentului contract de finanțare, realizat de către un evaluator independent autorizat ANEVAR.</w:t>
      </w:r>
    </w:p>
    <w:p w14:paraId="1C32AE82"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 durabilitate, așa cum este aceasta reglementată la art. 2, alin (5) - (6) al prezentului contract de finanțare.</w:t>
      </w:r>
    </w:p>
    <w:p w14:paraId="5F5D73B0"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 cazul nerespectării prevederilor alin. (27), (29) și (31), beneficiarul este obligat să restituie finanțarea nerambursabilă plătită pentru activele respective, inclusiv dobânzile/penalizările aferente.</w:t>
      </w:r>
    </w:p>
    <w:p w14:paraId="1F2C0533"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 are obligația de a pune în aplicare toate instrucțiunile emise de AM în legătură cu obiectul contractului de finanțare la termenele și în condițiile stabilite prin acestea.</w:t>
      </w:r>
    </w:p>
    <w:p w14:paraId="76D03C55"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Beneficiarul are obligația de a asigura corespondența precum și prezentarea documentelor în legătura cu implementarea/monitorizarea/cererile de </w:t>
      </w:r>
      <w:proofErr w:type="spellStart"/>
      <w:r w:rsidRPr="009C0731">
        <w:rPr>
          <w:rFonts w:ascii="Trebuchet MS" w:eastAsia="Arial" w:hAnsi="Trebuchet MS" w:cs="Calibri"/>
          <w:i/>
          <w:iCs/>
          <w:color w:val="0070C0"/>
          <w:spacing w:val="-3"/>
          <w:position w:val="-1"/>
          <w:sz w:val="24"/>
          <w:szCs w:val="24"/>
          <w:lang w:val="ro-RO"/>
        </w:rPr>
        <w:t>prefinanțare</w:t>
      </w:r>
      <w:proofErr w:type="spellEnd"/>
      <w:r w:rsidRPr="009C0731">
        <w:rPr>
          <w:rFonts w:ascii="Trebuchet MS" w:eastAsia="Arial" w:hAnsi="Trebuchet MS" w:cs="Calibri"/>
          <w:i/>
          <w:iCs/>
          <w:color w:val="0070C0"/>
          <w:spacing w:val="-3"/>
          <w:position w:val="-1"/>
          <w:sz w:val="24"/>
          <w:szCs w:val="24"/>
          <w:lang w:val="ro-RO"/>
        </w:rPr>
        <w:t>/cererile de plată/cererile de rambursare, precum și orice alte categorii de documente numai prin sistemul informatic MySMIS2021.</w:t>
      </w:r>
    </w:p>
    <w:p w14:paraId="2DA77BAC"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 suportă din bugetul propriu sumele rezultate din corecțiile financiare provenind din erori extrapolate identificate de către structurile de control/audit.</w:t>
      </w:r>
    </w:p>
    <w:p w14:paraId="0D403374"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Beneficiarul își exprimă acordul cu privire la prelucrarea, stocarea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arhivarea datelor obținute pe parcursul desfășurării contractului de finanțare, în vederea utilizării de către AM/OI, precum și de către organismele naționale și europene abilitate conform legii, pe toată durata, precum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după încetarea acestuia, în scopul verificării modului de implementare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/sau a respectării clauzelor contractuale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a legislației naționale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europene.</w:t>
      </w:r>
    </w:p>
    <w:p w14:paraId="7302A4EE"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 are obligația de a asigura furnizarea către AM/OI a următoarelor categorii de date privind utilizarea fondurilor: prenumele, numele și data nașterii beneficiarului real/beneficiarilor reali al/ai destinatarului fondurilor sau al contractantului, astfel cum este definit la art.3, alin.(6) din DIRECTIVA (UE) 2015/849 și a Directivei 2006/70/CE a Comisiei.</w:t>
      </w:r>
    </w:p>
    <w:p w14:paraId="477E3CB7"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Beneficiarul/Liderul de parteneriat/partenerii au obligația de a notifica AM/OI cu privire la starea de insolvență/ faliment/încadrarea întreprinderii ca ”întreprindere în dificultate” și altele asemenea, în termen de</w:t>
      </w:r>
      <w:r w:rsidR="00D54F22">
        <w:rPr>
          <w:rFonts w:ascii="Trebuchet MS" w:eastAsia="Arial" w:hAnsi="Trebuchet MS" w:cs="Calibri"/>
          <w:i/>
          <w:iCs/>
          <w:color w:val="0070C0"/>
          <w:spacing w:val="-3"/>
          <w:position w:val="-1"/>
          <w:sz w:val="24"/>
          <w:szCs w:val="24"/>
          <w:lang w:val="ro-RO"/>
        </w:rPr>
        <w:t xml:space="preserve"> </w:t>
      </w:r>
      <w:r w:rsidR="00D54F22" w:rsidRPr="00D54F22">
        <w:rPr>
          <w:rFonts w:ascii="Trebuchet MS" w:eastAsia="Arial" w:hAnsi="Trebuchet MS" w:cs="Calibri"/>
          <w:i/>
          <w:iCs/>
          <w:color w:val="0070C0"/>
          <w:spacing w:val="-3"/>
          <w:position w:val="-1"/>
          <w:sz w:val="24"/>
          <w:szCs w:val="24"/>
          <w:lang w:val="ro-RO"/>
        </w:rPr>
        <w:t>5 zile</w:t>
      </w:r>
      <w:r w:rsidR="00D54F22">
        <w:rPr>
          <w:rFonts w:ascii="Trebuchet MS" w:eastAsia="Arial" w:hAnsi="Trebuchet MS" w:cs="Calibri"/>
          <w:i/>
          <w:iCs/>
          <w:color w:val="0070C0"/>
          <w:spacing w:val="-3"/>
          <w:position w:val="-1"/>
          <w:sz w:val="24"/>
          <w:szCs w:val="24"/>
          <w:lang w:val="ro-RO"/>
        </w:rPr>
        <w:t xml:space="preserve"> </w:t>
      </w:r>
      <w:r w:rsidRPr="00D54F22">
        <w:rPr>
          <w:rFonts w:ascii="Trebuchet MS" w:eastAsia="Arial" w:hAnsi="Trebuchet MS" w:cs="Calibri"/>
          <w:i/>
          <w:iCs/>
          <w:color w:val="0070C0"/>
          <w:spacing w:val="-3"/>
          <w:position w:val="-1"/>
          <w:sz w:val="24"/>
          <w:szCs w:val="24"/>
          <w:lang w:val="ro-RO"/>
        </w:rPr>
        <w:t>.</w:t>
      </w:r>
    </w:p>
    <w:p w14:paraId="50EC14DE"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Beneficiarul are obligația să se asigure că este respectat principiul ”de a nu prejudicia în mod semnificativ” (”do </w:t>
      </w:r>
      <w:proofErr w:type="spellStart"/>
      <w:r w:rsidRPr="009C0731">
        <w:rPr>
          <w:rFonts w:ascii="Trebuchet MS" w:eastAsia="Arial" w:hAnsi="Trebuchet MS" w:cs="Calibri"/>
          <w:i/>
          <w:iCs/>
          <w:color w:val="0070C0"/>
          <w:spacing w:val="-3"/>
          <w:position w:val="-1"/>
          <w:sz w:val="24"/>
          <w:szCs w:val="24"/>
          <w:lang w:val="ro-RO"/>
        </w:rPr>
        <w:t>not</w:t>
      </w:r>
      <w:proofErr w:type="spellEnd"/>
      <w:r w:rsidRPr="009C0731">
        <w:rPr>
          <w:rFonts w:ascii="Trebuchet MS" w:eastAsia="Arial" w:hAnsi="Trebuchet MS" w:cs="Calibri"/>
          <w:i/>
          <w:iCs/>
          <w:color w:val="0070C0"/>
          <w:spacing w:val="-3"/>
          <w:position w:val="-1"/>
          <w:sz w:val="24"/>
          <w:szCs w:val="24"/>
          <w:lang w:val="ro-RO"/>
        </w:rPr>
        <w:t xml:space="preserve"> </w:t>
      </w:r>
      <w:proofErr w:type="spellStart"/>
      <w:r w:rsidRPr="009C0731">
        <w:rPr>
          <w:rFonts w:ascii="Trebuchet MS" w:eastAsia="Arial" w:hAnsi="Trebuchet MS" w:cs="Calibri"/>
          <w:i/>
          <w:iCs/>
          <w:color w:val="0070C0"/>
          <w:spacing w:val="-3"/>
          <w:position w:val="-1"/>
          <w:sz w:val="24"/>
          <w:szCs w:val="24"/>
          <w:lang w:val="ro-RO"/>
        </w:rPr>
        <w:t>significantly</w:t>
      </w:r>
      <w:proofErr w:type="spellEnd"/>
      <w:r w:rsidRPr="009C0731">
        <w:rPr>
          <w:rFonts w:ascii="Trebuchet MS" w:eastAsia="Arial" w:hAnsi="Trebuchet MS" w:cs="Calibri"/>
          <w:i/>
          <w:iCs/>
          <w:color w:val="0070C0"/>
          <w:spacing w:val="-3"/>
          <w:position w:val="-1"/>
          <w:sz w:val="24"/>
          <w:szCs w:val="24"/>
          <w:lang w:val="ro-RO"/>
        </w:rPr>
        <w:t xml:space="preserve"> </w:t>
      </w:r>
      <w:proofErr w:type="spellStart"/>
      <w:r w:rsidRPr="009C0731">
        <w:rPr>
          <w:rFonts w:ascii="Trebuchet MS" w:eastAsia="Arial" w:hAnsi="Trebuchet MS" w:cs="Calibri"/>
          <w:i/>
          <w:iCs/>
          <w:color w:val="0070C0"/>
          <w:spacing w:val="-3"/>
          <w:position w:val="-1"/>
          <w:sz w:val="24"/>
          <w:szCs w:val="24"/>
          <w:lang w:val="ro-RO"/>
        </w:rPr>
        <w:t>harm</w:t>
      </w:r>
      <w:proofErr w:type="spellEnd"/>
      <w:r w:rsidRPr="009C0731">
        <w:rPr>
          <w:rFonts w:ascii="Trebuchet MS" w:eastAsia="Arial" w:hAnsi="Trebuchet MS" w:cs="Calibri"/>
          <w:i/>
          <w:iCs/>
          <w:color w:val="0070C0"/>
          <w:spacing w:val="-3"/>
          <w:position w:val="-1"/>
          <w:sz w:val="24"/>
          <w:szCs w:val="24"/>
          <w:lang w:val="ro-RO"/>
        </w:rPr>
        <w:t xml:space="preserve">” engl. </w:t>
      </w:r>
      <w:proofErr w:type="spellStart"/>
      <w:r w:rsidRPr="009C0731">
        <w:rPr>
          <w:rFonts w:ascii="Trebuchet MS" w:eastAsia="Arial" w:hAnsi="Trebuchet MS" w:cs="Calibri"/>
          <w:i/>
          <w:iCs/>
          <w:color w:val="0070C0"/>
          <w:spacing w:val="-3"/>
          <w:position w:val="-1"/>
          <w:sz w:val="24"/>
          <w:szCs w:val="24"/>
          <w:lang w:val="ro-RO"/>
        </w:rPr>
        <w:t>orig</w:t>
      </w:r>
      <w:proofErr w:type="spellEnd"/>
      <w:r w:rsidRPr="009C0731">
        <w:rPr>
          <w:rFonts w:ascii="Trebuchet MS" w:eastAsia="Arial" w:hAnsi="Trebuchet MS" w:cs="Calibri"/>
          <w:i/>
          <w:iCs/>
          <w:color w:val="0070C0"/>
          <w:spacing w:val="-3"/>
          <w:position w:val="-1"/>
          <w:sz w:val="24"/>
          <w:szCs w:val="24"/>
          <w:lang w:val="ro-RO"/>
        </w:rPr>
        <w:t xml:space="preserve">.) pe tot parcursul implementării proiectului, inclusiv prin includerea de </w:t>
      </w:r>
      <w:proofErr w:type="spellStart"/>
      <w:r w:rsidRPr="009C0731">
        <w:rPr>
          <w:rFonts w:ascii="Trebuchet MS" w:eastAsia="Arial" w:hAnsi="Trebuchet MS" w:cs="Calibri"/>
          <w:i/>
          <w:iCs/>
          <w:color w:val="0070C0"/>
          <w:spacing w:val="-3"/>
          <w:position w:val="-1"/>
          <w:sz w:val="24"/>
          <w:szCs w:val="24"/>
          <w:lang w:val="ro-RO"/>
        </w:rPr>
        <w:t>cerrințe</w:t>
      </w:r>
      <w:proofErr w:type="spellEnd"/>
      <w:r w:rsidRPr="009C0731">
        <w:rPr>
          <w:rFonts w:ascii="Trebuchet MS" w:eastAsia="Arial" w:hAnsi="Trebuchet MS" w:cs="Calibri"/>
          <w:i/>
          <w:iCs/>
          <w:color w:val="0070C0"/>
          <w:spacing w:val="-3"/>
          <w:position w:val="-1"/>
          <w:sz w:val="24"/>
          <w:szCs w:val="24"/>
          <w:lang w:val="ro-RO"/>
        </w:rPr>
        <w:t xml:space="preserve"> specifice în documentațiile și contractele de achiziții, acolo unde este cazul.  </w:t>
      </w:r>
    </w:p>
    <w:p w14:paraId="0BE96111"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Beneficiarul/Liderul de parteneriat și partenerii are/au responsabilitatea de a se asigura că nu solicită la decontare aceleași costuri incluse în cadrul proiectului din mai multe surse de finanțare publice naționale sau europene.</w:t>
      </w:r>
    </w:p>
    <w:p w14:paraId="133D898B"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3AD24E19"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603F90">
        <w:rPr>
          <w:rFonts w:ascii="Trebuchet MS" w:eastAsia="Arial" w:hAnsi="Trebuchet MS" w:cs="Calibri"/>
          <w:i/>
          <w:iCs/>
          <w:color w:val="0070C0"/>
          <w:spacing w:val="-3"/>
          <w:position w:val="-1"/>
          <w:sz w:val="24"/>
          <w:szCs w:val="24"/>
          <w:highlight w:val="lightGray"/>
          <w:lang w:val="ro-RO"/>
        </w:rPr>
        <w:t>(pentru proiectele de infrastructură/obiective de investiții și/sau care presupun execuția de lucrări</w:t>
      </w:r>
      <w:r w:rsidRPr="009C0731">
        <w:rPr>
          <w:rFonts w:ascii="Trebuchet MS" w:eastAsia="Arial" w:hAnsi="Trebuchet MS" w:cs="Calibri"/>
          <w:i/>
          <w:iCs/>
          <w:color w:val="0070C0"/>
          <w:spacing w:val="-3"/>
          <w:position w:val="-1"/>
          <w:sz w:val="24"/>
          <w:szCs w:val="24"/>
          <w:lang w:val="ro-RO"/>
        </w:rPr>
        <w:t xml:space="preserve">) </w:t>
      </w:r>
    </w:p>
    <w:p w14:paraId="310ADC31"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 are obligația de a se asigura că la emiterea ordinului de începere a execuției lucrărilor sunt îndeplinite toate condițiile legale pentru executarea acestora.</w:t>
      </w:r>
    </w:p>
    <w:p w14:paraId="08AE05BE"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 are obligația să prevadă în documentațiile de achiziții care vizează infrastructuri cu o durată de viață mai mare de 5 ani prevederi referitoare la ”imunizarea climatică”, așa cum este definită la art. 2, pct. 42 din Regulamentul (UE) 1060/2021.</w:t>
      </w:r>
    </w:p>
    <w:p w14:paraId="171EF782"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Beneficiarul are obligația să prevadă clauze în contractele de achiziție aferente activității de bază, conform cărora contractorii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subcontractorii organizează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actualizează documentația privind execuția lucrărilor, aferentă cărții tehnice a construcției, prevăzută la art. 17 din Legea nr. 10/1995 privind calitatea în construcții, republicată, cu modificările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completările ulterioare,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au obligația să pună la dispoziția beneficiarului orice documente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/sau informații necesare pentru verificarea modului de implementare a contractului de achiziție.</w:t>
      </w:r>
    </w:p>
    <w:p w14:paraId="1A09F385"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 are obligația să prevadă în contractele de achiziție aferente, clauze privind obligația contractorilor de a  transmite AM/OI, lunar, în termen de 15 zile de la finalizarea lunii, pe toata durata de execuție a contractelor de achiziție de lucrări, prin sistemul informatic MySMIS2021, informații care permit generarea de către sistemul informatic MySMIS2021/SMIS2021+ de rapoarte privind stadiul fizic și valoric realizat, comparativ cu cel programat, „Curba S” a evoluției financiare și progresul fizic, în corelare cu graficele fizice și valorice de execuție a lucrărilor actualizate.</w:t>
      </w:r>
    </w:p>
    <w:p w14:paraId="0ACFFF20"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 situația în care au fost încheiate contracte de achiziție, la data semnării contractului de finanțare, beneficiarul încheie acte adiționale la contractele de achiziție pentru a asigura aplicarea prevederilor alin. (43) - (44).</w:t>
      </w:r>
    </w:p>
    <w:p w14:paraId="687B1EE0"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(pentru proiectele implementate în cadrul ITI) </w:t>
      </w:r>
    </w:p>
    <w:p w14:paraId="565C76AD" w14:textId="77777777" w:rsidR="009C0731" w:rsidRPr="009C0731" w:rsidRDefault="009C0731" w:rsidP="0036680E">
      <w:pPr>
        <w:numPr>
          <w:ilvl w:val="0"/>
          <w:numId w:val="12"/>
        </w:numPr>
        <w:tabs>
          <w:tab w:val="left" w:pos="450"/>
        </w:tabs>
        <w:ind w:right="75"/>
        <w:jc w:val="both"/>
        <w:rPr>
          <w:rFonts w:ascii="Trebuchet MS" w:eastAsia="Arial" w:hAnsi="Trebuchet MS" w:cs="Calibri"/>
          <w:i/>
          <w:iCs/>
          <w:color w:val="0070C0"/>
          <w:spacing w:val="-3"/>
          <w:position w:val="-1"/>
          <w:sz w:val="24"/>
          <w:szCs w:val="24"/>
          <w:lang w:val="ro-RO"/>
        </w:rPr>
      </w:pPr>
      <w:r w:rsidRPr="009C0731" w:rsidDel="00D72307">
        <w:rPr>
          <w:rFonts w:ascii="Trebuchet MS" w:eastAsia="Arial" w:hAnsi="Trebuchet MS" w:cs="Calibri"/>
          <w:i/>
          <w:iCs/>
          <w:color w:val="0070C0"/>
          <w:spacing w:val="-3"/>
          <w:position w:val="-1"/>
          <w:sz w:val="24"/>
          <w:szCs w:val="24"/>
          <w:lang w:val="ro-RO"/>
        </w:rPr>
        <w:t xml:space="preserve"> </w:t>
      </w:r>
      <w:r w:rsidRPr="009C0731">
        <w:rPr>
          <w:rFonts w:ascii="Trebuchet MS" w:eastAsia="Arial" w:hAnsi="Trebuchet MS" w:cs="Calibri"/>
          <w:i/>
          <w:iCs/>
          <w:color w:val="0070C0"/>
          <w:spacing w:val="-3"/>
          <w:position w:val="-1"/>
          <w:sz w:val="24"/>
          <w:szCs w:val="24"/>
          <w:lang w:val="ro-RO"/>
        </w:rPr>
        <w:t>În cazul proiectelor implementate în zona Investiției Teritoriale Integrate (ITI), Beneficiarul are obligația de a transmite către Asociația pentru Dezvoltare Intercomunitară ITI informațiile necesare privind evoluția proiectului care contribuie la Strategia de dezvoltare a ITI.</w:t>
      </w:r>
    </w:p>
    <w:p w14:paraId="3441BBFE"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58D5BD63" w14:textId="77777777" w:rsidR="009C0731" w:rsidRPr="0054740D" w:rsidRDefault="009C0731" w:rsidP="009C0731">
      <w:pPr>
        <w:tabs>
          <w:tab w:val="left" w:pos="450"/>
        </w:tabs>
        <w:ind w:right="75"/>
        <w:jc w:val="both"/>
        <w:rPr>
          <w:rFonts w:ascii="Trebuchet MS" w:eastAsia="Arial" w:hAnsi="Trebuchet MS" w:cs="Calibri"/>
          <w:b/>
          <w:i/>
          <w:iCs/>
          <w:color w:val="0070C0"/>
          <w:spacing w:val="-3"/>
          <w:position w:val="-1"/>
          <w:sz w:val="24"/>
          <w:szCs w:val="24"/>
          <w:lang w:val="ro-RO"/>
        </w:rPr>
      </w:pPr>
      <w:r w:rsidRPr="0054740D">
        <w:rPr>
          <w:rFonts w:ascii="Trebuchet MS" w:eastAsia="Arial" w:hAnsi="Trebuchet MS" w:cs="Calibri"/>
          <w:b/>
          <w:i/>
          <w:iCs/>
          <w:color w:val="0070C0"/>
          <w:spacing w:val="-3"/>
          <w:position w:val="-1"/>
          <w:sz w:val="24"/>
          <w:szCs w:val="24"/>
          <w:lang w:val="ro-RO"/>
        </w:rPr>
        <w:t>Articolul 8 – Drepturile și obligațiile AM/OI</w:t>
      </w:r>
    </w:p>
    <w:p w14:paraId="1ACF6F0F"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22E4621A" w14:textId="77777777" w:rsidR="009C0731" w:rsidRPr="009C0731" w:rsidRDefault="009C0731" w:rsidP="0036680E">
      <w:pPr>
        <w:numPr>
          <w:ilvl w:val="0"/>
          <w:numId w:val="1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AM/OI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MySMIS2021 și/sau prin publicare pe pagina web a AM/OI.</w:t>
      </w:r>
    </w:p>
    <w:p w14:paraId="2E943625" w14:textId="77777777" w:rsidR="009C0731" w:rsidRPr="009C0731" w:rsidRDefault="009C0731" w:rsidP="0036680E">
      <w:pPr>
        <w:numPr>
          <w:ilvl w:val="0"/>
          <w:numId w:val="1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AM/OI are obligația de a informa Beneficiarul cu privire la rapoartele, concluziile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recomandările care au impact asupra proiectului acestuia, formulate de către Comisia Europeană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/sau orice altă autoritate competentă, în termen de 5 zile lucrătoare de la data aprobării/notificării/comunicării oficiale a respectivelor rapoarte/concluzii/ recomandări, prin intermediul sistemului MySMIS2021.</w:t>
      </w:r>
    </w:p>
    <w:p w14:paraId="06EDF3D9" w14:textId="77777777" w:rsidR="009C0731" w:rsidRPr="009C0731" w:rsidRDefault="009C0731" w:rsidP="0036680E">
      <w:pPr>
        <w:numPr>
          <w:ilvl w:val="0"/>
          <w:numId w:val="1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AM/OI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prevăd alte termene.</w:t>
      </w:r>
    </w:p>
    <w:p w14:paraId="71B08D77" w14:textId="77777777" w:rsidR="009C0731" w:rsidRPr="009C0731" w:rsidRDefault="009C0731" w:rsidP="0036680E">
      <w:pPr>
        <w:numPr>
          <w:ilvl w:val="0"/>
          <w:numId w:val="1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AM/OI are obligația de a procesa cererile de </w:t>
      </w:r>
      <w:proofErr w:type="spellStart"/>
      <w:r w:rsidRPr="009C0731">
        <w:rPr>
          <w:rFonts w:ascii="Trebuchet MS" w:eastAsia="Arial" w:hAnsi="Trebuchet MS" w:cs="Calibri"/>
          <w:i/>
          <w:iCs/>
          <w:color w:val="0070C0"/>
          <w:spacing w:val="-3"/>
          <w:position w:val="-1"/>
          <w:sz w:val="24"/>
          <w:szCs w:val="24"/>
          <w:lang w:val="ro-RO"/>
        </w:rPr>
        <w:t>prefinanțare</w:t>
      </w:r>
      <w:proofErr w:type="spellEnd"/>
      <w:r w:rsidRPr="009C0731">
        <w:rPr>
          <w:rFonts w:ascii="Trebuchet MS" w:eastAsia="Arial" w:hAnsi="Trebuchet MS" w:cs="Calibri"/>
          <w:i/>
          <w:iCs/>
          <w:color w:val="0070C0"/>
          <w:spacing w:val="-3"/>
          <w:position w:val="-1"/>
          <w:sz w:val="24"/>
          <w:szCs w:val="24"/>
          <w:lang w:val="ro-RO"/>
        </w:rPr>
        <w:t>, cererile de rambursare și cererile de plată în conformitate cu legislația națională aplicabilă și cu prevederile prezentului contract de finanțare.</w:t>
      </w:r>
    </w:p>
    <w:p w14:paraId="1D3012EE" w14:textId="77777777" w:rsidR="009C0731" w:rsidRPr="009C0731" w:rsidRDefault="009C0731" w:rsidP="0036680E">
      <w:pPr>
        <w:numPr>
          <w:ilvl w:val="0"/>
          <w:numId w:val="1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AM/OI are obligația de a efectua transferul </w:t>
      </w:r>
      <w:proofErr w:type="spellStart"/>
      <w:r w:rsidRPr="009C0731">
        <w:rPr>
          <w:rFonts w:ascii="Trebuchet MS" w:eastAsia="Arial" w:hAnsi="Trebuchet MS" w:cs="Calibri"/>
          <w:i/>
          <w:iCs/>
          <w:color w:val="0070C0"/>
          <w:spacing w:val="-3"/>
          <w:position w:val="-1"/>
          <w:sz w:val="24"/>
          <w:szCs w:val="24"/>
          <w:lang w:val="ro-RO"/>
        </w:rPr>
        <w:t>prefinanțării</w:t>
      </w:r>
      <w:proofErr w:type="spellEnd"/>
      <w:r w:rsidRPr="009C0731">
        <w:rPr>
          <w:rFonts w:ascii="Trebuchet MS" w:eastAsia="Arial" w:hAnsi="Trebuchet MS" w:cs="Calibri"/>
          <w:i/>
          <w:iCs/>
          <w:color w:val="0070C0"/>
          <w:spacing w:val="-3"/>
          <w:position w:val="-1"/>
          <w:sz w:val="24"/>
          <w:szCs w:val="24"/>
          <w:lang w:val="ro-RO"/>
        </w:rPr>
        <w:t>, în condițiile prevăzute de legislația aplicabilă și cu prevederile prezentului contract de finanțare.</w:t>
      </w:r>
    </w:p>
    <w:p w14:paraId="5853024F" w14:textId="77777777" w:rsidR="009C0731" w:rsidRPr="009C0731" w:rsidRDefault="009C0731" w:rsidP="0036680E">
      <w:pPr>
        <w:numPr>
          <w:ilvl w:val="0"/>
          <w:numId w:val="1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AM/OI are obligația de a efectua rambursarea sau plata cheltuielilor, în condițiile prevăzute de legislația aplicabilă și cu respectarea prevederilor prezentului contract de finanțare.</w:t>
      </w:r>
    </w:p>
    <w:p w14:paraId="038C8657" w14:textId="77777777" w:rsidR="009C0731" w:rsidRPr="009C0731" w:rsidRDefault="009C0731" w:rsidP="0036680E">
      <w:pPr>
        <w:numPr>
          <w:ilvl w:val="0"/>
          <w:numId w:val="1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AM/OI are dreptul de a monitoriza și verifica din punct de vedere tehnic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financiar implementarea proiectului, pe baza contractului de finanțare și cererii de finanțare aprobate și a Planului de monitorizare în vederea asigurării îndeplinirii obiectivelor proiectului și prevenirii neregulilor. În acest sens, AM/OI va realiza vizite de monitorizare, inclusiv vizite de monitorizare a activităților aflate în derulare. </w:t>
      </w:r>
    </w:p>
    <w:p w14:paraId="410A71D3" w14:textId="77777777" w:rsidR="009C0731" w:rsidRPr="009C0731" w:rsidRDefault="009C0731" w:rsidP="0036680E">
      <w:pPr>
        <w:numPr>
          <w:ilvl w:val="0"/>
          <w:numId w:val="1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AM/OI are dreptul de a verifica legalitatea si realitatea tuturor activităților și cheltuielilor aferente implementării proiectului care face obiectul prezentului contract de finanțare. </w:t>
      </w:r>
    </w:p>
    <w:p w14:paraId="48BD8AA9" w14:textId="77777777" w:rsidR="009C0731" w:rsidRPr="009C0731" w:rsidRDefault="009C0731" w:rsidP="0036680E">
      <w:pPr>
        <w:numPr>
          <w:ilvl w:val="0"/>
          <w:numId w:val="1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AM/OI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14:paraId="2A7D5B86" w14:textId="77777777" w:rsidR="009C0731" w:rsidRPr="009C0731" w:rsidRDefault="009C0731" w:rsidP="0036680E">
      <w:pPr>
        <w:numPr>
          <w:ilvl w:val="0"/>
          <w:numId w:val="1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AM/OI are obligația de a informa beneficiarul, prin MySMIS2021,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14:paraId="262CED43" w14:textId="77777777" w:rsidR="009C0731" w:rsidRPr="009C0731" w:rsidRDefault="009C0731" w:rsidP="0036680E">
      <w:pPr>
        <w:numPr>
          <w:ilvl w:val="0"/>
          <w:numId w:val="1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AM/OI are obligația de a asigura comunicarea cu beneficiarul, prin sistemul informatic MySMIS2021, în ceea ce privește solicitarea și/sau primirea documentelor/informațiilor în legătură cu proiectul în tot ceea ce privește aspectele referitoare la implementare/monitorizare/cereri de </w:t>
      </w:r>
      <w:proofErr w:type="spellStart"/>
      <w:r w:rsidRPr="009C0731">
        <w:rPr>
          <w:rFonts w:ascii="Trebuchet MS" w:eastAsia="Arial" w:hAnsi="Trebuchet MS" w:cs="Calibri"/>
          <w:i/>
          <w:iCs/>
          <w:color w:val="0070C0"/>
          <w:spacing w:val="-3"/>
          <w:position w:val="-1"/>
          <w:sz w:val="24"/>
          <w:szCs w:val="24"/>
          <w:lang w:val="ro-RO"/>
        </w:rPr>
        <w:t>prefinanțare</w:t>
      </w:r>
      <w:proofErr w:type="spellEnd"/>
      <w:r w:rsidRPr="009C0731">
        <w:rPr>
          <w:rFonts w:ascii="Trebuchet MS" w:eastAsia="Arial" w:hAnsi="Trebuchet MS" w:cs="Calibri"/>
          <w:i/>
          <w:iCs/>
          <w:color w:val="0070C0"/>
          <w:spacing w:val="-3"/>
          <w:position w:val="-1"/>
          <w:sz w:val="24"/>
          <w:szCs w:val="24"/>
          <w:lang w:val="ro-RO"/>
        </w:rPr>
        <w:t xml:space="preserve">/ cereri de plată/cereri de rambursare/verificare achiziții/control. </w:t>
      </w:r>
    </w:p>
    <w:p w14:paraId="2496E50E" w14:textId="77777777" w:rsidR="009C0731" w:rsidRPr="009C0731" w:rsidRDefault="009C0731" w:rsidP="0036680E">
      <w:pPr>
        <w:numPr>
          <w:ilvl w:val="0"/>
          <w:numId w:val="1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AM/OI are obligația de a informa beneficiarul asupra rezultatelor aferente fiecărei etape a procesului de verificare și autorizare a cererilor de </w:t>
      </w:r>
      <w:proofErr w:type="spellStart"/>
      <w:r w:rsidRPr="009C0731">
        <w:rPr>
          <w:rFonts w:ascii="Trebuchet MS" w:eastAsia="Arial" w:hAnsi="Trebuchet MS" w:cs="Calibri"/>
          <w:i/>
          <w:iCs/>
          <w:color w:val="0070C0"/>
          <w:spacing w:val="-3"/>
          <w:position w:val="-1"/>
          <w:sz w:val="24"/>
          <w:szCs w:val="24"/>
          <w:lang w:val="ro-RO"/>
        </w:rPr>
        <w:t>prefinanțare</w:t>
      </w:r>
      <w:proofErr w:type="spellEnd"/>
      <w:r w:rsidRPr="009C0731">
        <w:rPr>
          <w:rFonts w:ascii="Trebuchet MS" w:eastAsia="Arial" w:hAnsi="Trebuchet MS" w:cs="Calibri"/>
          <w:i/>
          <w:iCs/>
          <w:color w:val="0070C0"/>
          <w:spacing w:val="-3"/>
          <w:position w:val="-1"/>
          <w:sz w:val="24"/>
          <w:szCs w:val="24"/>
          <w:lang w:val="ro-RO"/>
        </w:rPr>
        <w:t>/cererilor de rambursare/cererilor de plată, precum și rapoartelor de progres/rapoartelor de vizită la fața locului.</w:t>
      </w:r>
    </w:p>
    <w:p w14:paraId="4BDE0906" w14:textId="77777777" w:rsidR="009C0731" w:rsidRPr="009C0731" w:rsidRDefault="009C0731" w:rsidP="0036680E">
      <w:pPr>
        <w:numPr>
          <w:ilvl w:val="0"/>
          <w:numId w:val="1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AM/OI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14:paraId="200D1B33" w14:textId="77777777" w:rsidR="009C0731" w:rsidRPr="009C0731" w:rsidRDefault="009C0731" w:rsidP="0036680E">
      <w:pPr>
        <w:numPr>
          <w:ilvl w:val="0"/>
          <w:numId w:val="1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 situația în care, în urma verificărilor pe care le realizează, AM/OI constată existența unor indicii de fraudă sau tentativă de fraudă, are obligația să sesizeze Parchetul European/DLAF/organul de urmărire penală, devenind incidente prevederile art. 8 din Ordonanța de urgență a Guvernului nr. 66/2011.</w:t>
      </w:r>
    </w:p>
    <w:p w14:paraId="31D93C35" w14:textId="77777777" w:rsidR="009C0731" w:rsidRPr="009C0731" w:rsidRDefault="009C0731" w:rsidP="0036680E">
      <w:pPr>
        <w:numPr>
          <w:ilvl w:val="0"/>
          <w:numId w:val="1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AM/OI are obligația de a monitoriza îndeplinirea indicatorilor de etapă și sprijină beneficiarul pentru a identifica soluții adecvate pentru îndeplinirea indicatorilor de etapă și pentru buna implementare a proiectelor care fac obiectul contractului de finanțare. </w:t>
      </w:r>
    </w:p>
    <w:p w14:paraId="75E79E6F" w14:textId="77777777" w:rsidR="009C0731" w:rsidRPr="009C0731" w:rsidRDefault="009C0731" w:rsidP="0036680E">
      <w:pPr>
        <w:numPr>
          <w:ilvl w:val="0"/>
          <w:numId w:val="1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AM/OI are dreptul să aplice, în situația neîndeplinirii de către beneficiar a indicatorilor de etapă la termenele prevăzute în planul de monitorizare al proiectului, în funcție de analiza obiectivă și riscurile identificate, măsurile corective prevăzute la art. 13 din prezentul contract de finanțare. </w:t>
      </w:r>
    </w:p>
    <w:p w14:paraId="51B5F8B7" w14:textId="77777777" w:rsidR="009C0731" w:rsidRPr="009C0731" w:rsidRDefault="009C0731" w:rsidP="0036680E">
      <w:pPr>
        <w:numPr>
          <w:ilvl w:val="0"/>
          <w:numId w:val="1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AM/OI va informa despre data închiderii oficiale/</w:t>
      </w:r>
      <w:proofErr w:type="spellStart"/>
      <w:r w:rsidRPr="009C0731">
        <w:rPr>
          <w:rFonts w:ascii="Trebuchet MS" w:eastAsia="Arial" w:hAnsi="Trebuchet MS" w:cs="Calibri"/>
          <w:i/>
          <w:iCs/>
          <w:color w:val="0070C0"/>
          <w:spacing w:val="-3"/>
          <w:position w:val="-1"/>
          <w:sz w:val="24"/>
          <w:szCs w:val="24"/>
          <w:lang w:val="ro-RO"/>
        </w:rPr>
        <w:t>parţiale</w:t>
      </w:r>
      <w:proofErr w:type="spellEnd"/>
      <w:r w:rsidRPr="009C0731">
        <w:rPr>
          <w:rFonts w:ascii="Trebuchet MS" w:eastAsia="Arial" w:hAnsi="Trebuchet MS" w:cs="Calibri"/>
          <w:i/>
          <w:iCs/>
          <w:color w:val="0070C0"/>
          <w:spacing w:val="-3"/>
          <w:position w:val="-1"/>
          <w:sz w:val="24"/>
          <w:szCs w:val="24"/>
          <w:lang w:val="ro-RO"/>
        </w:rPr>
        <w:t xml:space="preserve"> a Programului prin intermediul mijloacelor publice de informare.</w:t>
      </w:r>
    </w:p>
    <w:p w14:paraId="4D137001"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7DBCA2F0" w14:textId="77777777" w:rsidR="009C0731" w:rsidRPr="0054740D" w:rsidRDefault="009C0731" w:rsidP="009C0731">
      <w:pPr>
        <w:tabs>
          <w:tab w:val="left" w:pos="450"/>
        </w:tabs>
        <w:ind w:right="75"/>
        <w:jc w:val="both"/>
        <w:rPr>
          <w:rFonts w:ascii="Trebuchet MS" w:eastAsia="Arial" w:hAnsi="Trebuchet MS" w:cs="Calibri"/>
          <w:b/>
          <w:i/>
          <w:iCs/>
          <w:color w:val="0070C0"/>
          <w:spacing w:val="-3"/>
          <w:position w:val="-1"/>
          <w:sz w:val="24"/>
          <w:szCs w:val="24"/>
          <w:lang w:val="ro-RO"/>
        </w:rPr>
      </w:pPr>
      <w:r w:rsidRPr="0054740D">
        <w:rPr>
          <w:rFonts w:ascii="Trebuchet MS" w:eastAsia="Arial" w:hAnsi="Trebuchet MS" w:cs="Calibri"/>
          <w:b/>
          <w:i/>
          <w:iCs/>
          <w:color w:val="0070C0"/>
          <w:spacing w:val="-3"/>
          <w:position w:val="-1"/>
          <w:sz w:val="24"/>
          <w:szCs w:val="24"/>
          <w:lang w:val="ro-RO"/>
        </w:rPr>
        <w:t>Articolul 9 – Contractarea și cesiunea</w:t>
      </w:r>
    </w:p>
    <w:p w14:paraId="48C3C374"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192E1322" w14:textId="77777777" w:rsidR="009C0731" w:rsidRPr="009C0731" w:rsidRDefault="009C0731" w:rsidP="0036680E">
      <w:pPr>
        <w:numPr>
          <w:ilvl w:val="0"/>
          <w:numId w:val="41"/>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 cazul externalizării unor activități din cadrul proiectului, responsabilitatea pentru implementarea acelor activități revine beneficiarului/partenerului în cauză, în conformitate cu dispozițiile legale.</w:t>
      </w:r>
    </w:p>
    <w:p w14:paraId="17A0B899" w14:textId="77777777" w:rsidR="009C0731" w:rsidRPr="009C0731" w:rsidRDefault="009C0731" w:rsidP="0036680E">
      <w:pPr>
        <w:numPr>
          <w:ilvl w:val="0"/>
          <w:numId w:val="41"/>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Prezentul contract de finanțare, precum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toate drepturile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obligațiile decurgând din implementarea acestuia, nu pot face obiectul cesiunii totale sau parțiale, novației, subrogației sau al oricărui alt mecanism de transmisiune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/sau transformare a obligațiilor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drepturilor.</w:t>
      </w:r>
    </w:p>
    <w:p w14:paraId="0BD696BC"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426152E8" w14:textId="77777777" w:rsidR="009C0731" w:rsidRPr="0054740D" w:rsidRDefault="009C0731" w:rsidP="009C0731">
      <w:pPr>
        <w:tabs>
          <w:tab w:val="left" w:pos="450"/>
        </w:tabs>
        <w:ind w:right="75"/>
        <w:jc w:val="both"/>
        <w:rPr>
          <w:rFonts w:ascii="Trebuchet MS" w:eastAsia="Arial" w:hAnsi="Trebuchet MS" w:cs="Calibri"/>
          <w:b/>
          <w:i/>
          <w:iCs/>
          <w:color w:val="0070C0"/>
          <w:spacing w:val="-3"/>
          <w:position w:val="-1"/>
          <w:sz w:val="24"/>
          <w:szCs w:val="24"/>
          <w:lang w:val="ro-RO"/>
        </w:rPr>
      </w:pPr>
      <w:r w:rsidRPr="0054740D">
        <w:rPr>
          <w:rFonts w:ascii="Trebuchet MS" w:eastAsia="Arial" w:hAnsi="Trebuchet MS" w:cs="Calibri"/>
          <w:b/>
          <w:i/>
          <w:iCs/>
          <w:color w:val="0070C0"/>
          <w:spacing w:val="-3"/>
          <w:position w:val="-1"/>
          <w:sz w:val="24"/>
          <w:szCs w:val="24"/>
          <w:lang w:val="ro-RO"/>
        </w:rPr>
        <w:t>Articolul 10 – Modificări și completări</w:t>
      </w:r>
    </w:p>
    <w:p w14:paraId="2AB6795B"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355A6131" w14:textId="77777777" w:rsidR="009C0731" w:rsidRPr="009C0731" w:rsidRDefault="009C0731" w:rsidP="0036680E">
      <w:pPr>
        <w:numPr>
          <w:ilvl w:val="0"/>
          <w:numId w:val="1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Părțile au dreptul, pe durata îndeplinirii prezentului contract de finanțare, de a conveni modificări, prin act adițional încheiat în aceleași condiții  de legalitate și valabilitate ca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contractul de finanțare.</w:t>
      </w:r>
    </w:p>
    <w:p w14:paraId="674F5310" w14:textId="77777777" w:rsidR="009C0731" w:rsidRPr="009C0731" w:rsidRDefault="009C0731" w:rsidP="0036680E">
      <w:pPr>
        <w:numPr>
          <w:ilvl w:val="0"/>
          <w:numId w:val="1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 cazul în care propunerea de modificare a contractului de finanțare este inițiată de către Beneficiar, acesta are obligația de a o transmite AM/OI cu cel puțin 30 de zile înainte de termenul la care este intenționată a intra în vigoare, cu excepția circumstanțelor acceptate de AM/OI. Beneficiarul va transmite, de asemenea, o dată cu solicitarea de modificare, toate documentele justificative necesare.</w:t>
      </w:r>
    </w:p>
    <w:p w14:paraId="69328AD7" w14:textId="77777777" w:rsidR="009C0731" w:rsidRPr="009C0731" w:rsidRDefault="009C0731" w:rsidP="0036680E">
      <w:pPr>
        <w:numPr>
          <w:ilvl w:val="0"/>
          <w:numId w:val="1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AM/OI răspunde solicitării de modificare a contractului de finanțare prin act adițional, în termen de maximum 30 de zile de la data primirii solicitării de modificare a contractului de finanțare. În interiorul acestui termen pot fi solicitate clarificări de către AM/OI care suspendă termenul de aprobare sau de respingere a actului adițional, fără ca această perioadă de suspendare să depășească 5 zile lucrătoare.</w:t>
      </w:r>
    </w:p>
    <w:p w14:paraId="530547E0" w14:textId="77777777" w:rsidR="009C0731" w:rsidRPr="009C0731" w:rsidRDefault="009C0731" w:rsidP="0036680E">
      <w:pPr>
        <w:numPr>
          <w:ilvl w:val="0"/>
          <w:numId w:val="1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14:paraId="0CA33A30" w14:textId="77777777" w:rsidR="009C0731" w:rsidRPr="009C0731" w:rsidRDefault="009C0731" w:rsidP="0036680E">
      <w:pPr>
        <w:numPr>
          <w:ilvl w:val="0"/>
          <w:numId w:val="1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Modificarea planului de monitorizare a proiectului, temeinic justificată, se realizează, prin act adițional. </w:t>
      </w:r>
    </w:p>
    <w:p w14:paraId="6CFC06CC" w14:textId="77777777" w:rsidR="009C0731" w:rsidRPr="009C0731" w:rsidRDefault="009C0731" w:rsidP="0036680E">
      <w:pPr>
        <w:numPr>
          <w:ilvl w:val="0"/>
          <w:numId w:val="1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Modificarea duratei de implementare, temeinic justificată, se realizează prin act adițional, fără ca perioada de implementare să depășească 31 decembrie 2029. </w:t>
      </w:r>
    </w:p>
    <w:p w14:paraId="1B9DA544" w14:textId="77777777" w:rsidR="009C0731" w:rsidRPr="009C0731" w:rsidRDefault="009C0731" w:rsidP="0036680E">
      <w:pPr>
        <w:numPr>
          <w:ilvl w:val="0"/>
          <w:numId w:val="1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Suspendarea implementării proiectului, pentru motive întemeiate, se realizează prin act adițional. Pe perioada suspendării, Beneficiarul poate depune la AM/OI responsabil solicitări de modificări contractuale și cereri de </w:t>
      </w:r>
      <w:proofErr w:type="spellStart"/>
      <w:r w:rsidRPr="009C0731">
        <w:rPr>
          <w:rFonts w:ascii="Trebuchet MS" w:eastAsia="Arial" w:hAnsi="Trebuchet MS" w:cs="Calibri"/>
          <w:i/>
          <w:iCs/>
          <w:color w:val="0070C0"/>
          <w:spacing w:val="-3"/>
          <w:position w:val="-1"/>
          <w:sz w:val="24"/>
          <w:szCs w:val="24"/>
          <w:lang w:val="ro-RO"/>
        </w:rPr>
        <w:t>prefinanțare</w:t>
      </w:r>
      <w:proofErr w:type="spellEnd"/>
      <w:r w:rsidRPr="009C0731">
        <w:rPr>
          <w:rFonts w:ascii="Trebuchet MS" w:eastAsia="Arial" w:hAnsi="Trebuchet MS" w:cs="Calibri"/>
          <w:i/>
          <w:iCs/>
          <w:color w:val="0070C0"/>
          <w:spacing w:val="-3"/>
          <w:position w:val="-1"/>
          <w:sz w:val="24"/>
          <w:szCs w:val="24"/>
          <w:lang w:val="ro-RO"/>
        </w:rPr>
        <w:t xml:space="preserve">/plată/rambursare, precum și cereri de rambursare aferente cererilor de </w:t>
      </w:r>
      <w:proofErr w:type="spellStart"/>
      <w:r w:rsidRPr="009C0731">
        <w:rPr>
          <w:rFonts w:ascii="Trebuchet MS" w:eastAsia="Arial" w:hAnsi="Trebuchet MS" w:cs="Calibri"/>
          <w:i/>
          <w:iCs/>
          <w:color w:val="0070C0"/>
          <w:spacing w:val="-3"/>
          <w:position w:val="-1"/>
          <w:sz w:val="24"/>
          <w:szCs w:val="24"/>
          <w:lang w:val="ro-RO"/>
        </w:rPr>
        <w:t>prefinanțare</w:t>
      </w:r>
      <w:proofErr w:type="spellEnd"/>
      <w:r w:rsidRPr="009C0731">
        <w:rPr>
          <w:rFonts w:ascii="Trebuchet MS" w:eastAsia="Arial" w:hAnsi="Trebuchet MS" w:cs="Calibri"/>
          <w:i/>
          <w:iCs/>
          <w:color w:val="0070C0"/>
          <w:spacing w:val="-3"/>
          <w:position w:val="-1"/>
          <w:sz w:val="24"/>
          <w:szCs w:val="24"/>
          <w:lang w:val="ro-RO"/>
        </w:rPr>
        <w:t>/plată care cuprind cheltuieli angajate și plătite de Beneficiar anterior începerii perioadei de suspendare, precum și cheltuieli angajate anterior începerii perioadei de suspendare și care sunt plătite în perioada de suspendare. Cheltuielile efectuate de Beneficiar/Lider de parteneriat  și parteneri pe parcursul perioadei de suspendare a proiectului, aferente perioadei de suspendare,  nu vor fi acoperite  din finanțarea acordată proiectului.</w:t>
      </w:r>
    </w:p>
    <w:p w14:paraId="09D9DD93" w14:textId="77777777" w:rsidR="009C0731" w:rsidRPr="00D54F22"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D54F22">
        <w:rPr>
          <w:rFonts w:ascii="Trebuchet MS" w:eastAsia="Arial" w:hAnsi="Trebuchet MS" w:cs="Calibri"/>
          <w:i/>
          <w:iCs/>
          <w:color w:val="0070C0"/>
          <w:spacing w:val="-3"/>
          <w:position w:val="-1"/>
          <w:sz w:val="24"/>
          <w:szCs w:val="24"/>
          <w:lang w:val="ro-RO"/>
        </w:rPr>
        <w:t xml:space="preserve">(Dacă este cazul, se poate  adăuga ) </w:t>
      </w:r>
    </w:p>
    <w:p w14:paraId="061608E7" w14:textId="77777777" w:rsidR="009C0731" w:rsidRPr="00D54F22"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D54F22">
        <w:rPr>
          <w:rFonts w:ascii="Trebuchet MS" w:eastAsia="Arial" w:hAnsi="Trebuchet MS" w:cs="Calibri"/>
          <w:i/>
          <w:iCs/>
          <w:color w:val="0070C0"/>
          <w:spacing w:val="-3"/>
          <w:position w:val="-1"/>
          <w:sz w:val="24"/>
          <w:szCs w:val="24"/>
          <w:lang w:val="ro-RO"/>
        </w:rPr>
        <w:t>Perioadele cumulate</w:t>
      </w:r>
      <w:r w:rsidR="00D54F22" w:rsidRPr="00D54F22">
        <w:rPr>
          <w:rFonts w:ascii="Trebuchet MS" w:eastAsia="Arial" w:hAnsi="Trebuchet MS" w:cs="Calibri"/>
          <w:i/>
          <w:iCs/>
          <w:color w:val="0070C0"/>
          <w:spacing w:val="-3"/>
          <w:position w:val="-1"/>
          <w:sz w:val="24"/>
          <w:szCs w:val="24"/>
          <w:lang w:val="ro-RO"/>
        </w:rPr>
        <w:t xml:space="preserve"> de suspendare nu pot depăși 3</w:t>
      </w:r>
      <w:r w:rsidRPr="00D54F22">
        <w:rPr>
          <w:rFonts w:ascii="Trebuchet MS" w:eastAsia="Arial" w:hAnsi="Trebuchet MS" w:cs="Calibri"/>
          <w:i/>
          <w:iCs/>
          <w:color w:val="0070C0"/>
          <w:spacing w:val="-3"/>
          <w:position w:val="-1"/>
          <w:sz w:val="24"/>
          <w:szCs w:val="24"/>
          <w:lang w:val="ro-RO"/>
        </w:rPr>
        <w:t xml:space="preserve"> luni, cu asigurarea condițiilor necesare ca finalizarea implementării proiectului să nu depășească data de 31 decembrie 2029.</w:t>
      </w:r>
    </w:p>
    <w:p w14:paraId="166037C0" w14:textId="77777777" w:rsidR="009C0731" w:rsidRPr="009C0731" w:rsidRDefault="009C0731" w:rsidP="0036680E">
      <w:pPr>
        <w:numPr>
          <w:ilvl w:val="0"/>
          <w:numId w:val="14"/>
        </w:numPr>
        <w:tabs>
          <w:tab w:val="left" w:pos="450"/>
        </w:tabs>
        <w:ind w:right="75"/>
        <w:jc w:val="both"/>
        <w:rPr>
          <w:rFonts w:ascii="Trebuchet MS" w:eastAsia="Arial" w:hAnsi="Trebuchet MS" w:cs="Calibri"/>
          <w:i/>
          <w:iCs/>
          <w:color w:val="0070C0"/>
          <w:spacing w:val="-3"/>
          <w:position w:val="-1"/>
          <w:sz w:val="24"/>
          <w:szCs w:val="24"/>
          <w:lang w:val="ro-RO"/>
        </w:rPr>
      </w:pPr>
      <w:bookmarkStart w:id="2" w:name="_Hlk131930907"/>
      <w:r w:rsidRPr="009C0731">
        <w:rPr>
          <w:rFonts w:ascii="Trebuchet MS" w:eastAsia="Arial" w:hAnsi="Trebuchet MS" w:cs="Calibri"/>
          <w:i/>
          <w:iCs/>
          <w:color w:val="0070C0"/>
          <w:spacing w:val="-3"/>
          <w:position w:val="-1"/>
          <w:sz w:val="24"/>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2"/>
      <w:r w:rsidRPr="009C0731">
        <w:rPr>
          <w:rFonts w:ascii="Trebuchet MS" w:eastAsia="Arial" w:hAnsi="Trebuchet MS" w:cs="Calibri"/>
          <w:i/>
          <w:iCs/>
          <w:color w:val="0070C0"/>
          <w:spacing w:val="-3"/>
          <w:position w:val="-1"/>
          <w:sz w:val="24"/>
          <w:szCs w:val="24"/>
          <w:lang w:val="ro-RO"/>
        </w:rPr>
        <w:t>și care sunt reglementate prin acte normative. Beneficiarul poate efectua cheltuieli în condițiile modificate prin act adițional, dar le poate solicita la rambursare numai după intrarea în vigoare a actului adițional. În cazul în care propunerea de modificare trimisă de Beneficiar nu este aprobată de AM/OI, respectivele cheltuieli efectuate de beneficiar nu vor fi considerate eligibile de către AM/OI.</w:t>
      </w:r>
    </w:p>
    <w:p w14:paraId="04476C36"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54740D">
        <w:rPr>
          <w:rFonts w:ascii="Trebuchet MS" w:eastAsia="Arial" w:hAnsi="Trebuchet MS" w:cs="Calibri"/>
          <w:i/>
          <w:iCs/>
          <w:color w:val="0070C0"/>
          <w:spacing w:val="-3"/>
          <w:position w:val="-1"/>
          <w:sz w:val="24"/>
          <w:szCs w:val="24"/>
          <w:highlight w:val="lightGray"/>
          <w:lang w:val="ro-RO"/>
        </w:rPr>
        <w:t>&lt;alin (8) va avea următorul conținut pentru programul de asistență tehnică/ prioritățile de asistență tehnică din programe&gt;</w:t>
      </w:r>
    </w:p>
    <w:p w14:paraId="430F1495" w14:textId="77777777" w:rsidR="009C0731" w:rsidRPr="009C0731" w:rsidRDefault="009C0731" w:rsidP="0036680E">
      <w:pPr>
        <w:numPr>
          <w:ilvl w:val="0"/>
          <w:numId w:val="15"/>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Valoarea eligibilă nerambursabilă a contractului, după caz, se poate majora prin acte adiționale, în funcție de necesități, pentru cazuri justificate. Beneficiarul poate efectua cheltuieli în condițiile  modificate prin act adițional, dar le poate solicita la rambursare numai după intrarea în vigoare a actului adițional. În cazul în care propunerea de modificare trimisă de Beneficiar nu este aprobată de AM/OI, respectivele cheltuieli efectuate de beneficiar nu vor fi considerate eligibile de către AM/OI.</w:t>
      </w:r>
    </w:p>
    <w:p w14:paraId="34955E1D" w14:textId="77777777" w:rsidR="009C0731" w:rsidRPr="009C0731" w:rsidRDefault="009C0731" w:rsidP="0036680E">
      <w:pPr>
        <w:numPr>
          <w:ilvl w:val="0"/>
          <w:numId w:val="15"/>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Actul adițional intră în vigoare la data semnării de către ultima parte, respectiv de către AM/OI, după ce a fost semnat în prealabil de către Beneficiar/Lider de parteneriat. Actul adițional nu poate avea caracter retroactiv și nu poate avea scopul sau efectul de a produce schimbări în contractul de finanțare care ar putea aduce atingere condițiilor inițiale  de acordare a finanțării sau care ar fi contrare principiului tratamentului egal al Solicitanților/Beneficiarilor. </w:t>
      </w:r>
    </w:p>
    <w:p w14:paraId="61484B09" w14:textId="77777777" w:rsidR="009C0731" w:rsidRPr="009C0731" w:rsidRDefault="009C0731" w:rsidP="0036680E">
      <w:pPr>
        <w:numPr>
          <w:ilvl w:val="0"/>
          <w:numId w:val="15"/>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Prin excepție de la prevederile alin. (1), contractul de finanțare poate fi modificat de către AM/OI, unilateral, prin notificare, în următoarele situații:</w:t>
      </w:r>
    </w:p>
    <w:p w14:paraId="2D738391" w14:textId="77777777" w:rsidR="009C0731" w:rsidRPr="009C0731" w:rsidRDefault="009C0731" w:rsidP="0036680E">
      <w:pPr>
        <w:numPr>
          <w:ilvl w:val="0"/>
          <w:numId w:val="16"/>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prevăzută la art. 3, alin (3);</w:t>
      </w:r>
    </w:p>
    <w:p w14:paraId="438B2FB6" w14:textId="77777777" w:rsidR="009C0731" w:rsidRPr="009C0731" w:rsidRDefault="009C0731" w:rsidP="0036680E">
      <w:pPr>
        <w:numPr>
          <w:ilvl w:val="0"/>
          <w:numId w:val="16"/>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în caz de dezangajare a fondurilor rămase neutilizate ca urmare a finalizării contractului/contractelor de achiziție din cadrul proiectului, în termen de 10 zile lucrătoare de la primirea informării de la beneficiar cu privire la sumele rămase neutilizate urmare a finalizării contractelor de achiziție și care nu vor face obiectul unor realocări în cadrul bugetului proiectului. </w:t>
      </w:r>
    </w:p>
    <w:p w14:paraId="4DB23162" w14:textId="77777777" w:rsidR="009C0731" w:rsidRPr="009C0731" w:rsidRDefault="009C0731" w:rsidP="0036680E">
      <w:pPr>
        <w:numPr>
          <w:ilvl w:val="0"/>
          <w:numId w:val="15"/>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 Prin excepție de la prevederile alin. (1), contractul de finanțare poate fi modificat de Beneficiar prin Notificare, care nu face obiectul aprobării de către AM/OI, cu respectarea condițiilor de eligibilitate stabilite prin Ghidul Solicitantului, în următoarele situații:</w:t>
      </w:r>
    </w:p>
    <w:p w14:paraId="481D5564" w14:textId="77777777" w:rsidR="009C0731" w:rsidRPr="009C0731" w:rsidRDefault="009C0731" w:rsidP="0036680E">
      <w:pPr>
        <w:numPr>
          <w:ilvl w:val="0"/>
          <w:numId w:val="17"/>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modificări apărute în legătură cu datele de identificare ale beneficiarului sau partenerilor, respectiv schimbarea denumirii și/sau a  adresei sediului beneficiarului; schimbarea contului special deschis pentru proiect;</w:t>
      </w:r>
    </w:p>
    <w:p w14:paraId="2861C089" w14:textId="77777777" w:rsidR="009C0731" w:rsidRPr="009C0731" w:rsidRDefault="009C0731" w:rsidP="0036680E">
      <w:pPr>
        <w:numPr>
          <w:ilvl w:val="0"/>
          <w:numId w:val="17"/>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înlocuirea reprezentantului legal;</w:t>
      </w:r>
    </w:p>
    <w:p w14:paraId="49240E21" w14:textId="77777777" w:rsidR="009C0731" w:rsidRPr="009C0731" w:rsidRDefault="009C0731" w:rsidP="0036680E">
      <w:pPr>
        <w:numPr>
          <w:ilvl w:val="0"/>
          <w:numId w:val="17"/>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modificări intervenite între subcategoriile și/sau între articolele de cheltuieli din cadrul aceleiași categorii de cheltuieli, fără modificarea bugetului aprobat pentru respectiva categorie de cheltuieli, cu respectarea </w:t>
      </w:r>
      <w:proofErr w:type="spellStart"/>
      <w:r w:rsidRPr="009C0731">
        <w:rPr>
          <w:rFonts w:ascii="Trebuchet MS" w:eastAsia="Arial" w:hAnsi="Trebuchet MS" w:cs="Calibri"/>
          <w:i/>
          <w:iCs/>
          <w:color w:val="0070C0"/>
          <w:spacing w:val="-3"/>
          <w:position w:val="-1"/>
          <w:sz w:val="24"/>
          <w:szCs w:val="24"/>
          <w:lang w:val="ro-RO"/>
        </w:rPr>
        <w:t>conditionalităților</w:t>
      </w:r>
      <w:proofErr w:type="spellEnd"/>
      <w:r w:rsidRPr="009C0731">
        <w:rPr>
          <w:rFonts w:ascii="Trebuchet MS" w:eastAsia="Arial" w:hAnsi="Trebuchet MS" w:cs="Calibri"/>
          <w:i/>
          <w:iCs/>
          <w:color w:val="0070C0"/>
          <w:spacing w:val="-3"/>
          <w:position w:val="-1"/>
          <w:sz w:val="24"/>
          <w:szCs w:val="24"/>
          <w:lang w:val="ro-RO"/>
        </w:rPr>
        <w:t xml:space="preserve"> stabilite prin Ghidul Solicitantului, cu excepția proiectelor finanțate din Fondul Social European Plus;</w:t>
      </w:r>
    </w:p>
    <w:p w14:paraId="073ED0F9" w14:textId="77777777" w:rsidR="009C0731" w:rsidRPr="009C0731" w:rsidRDefault="009C0731" w:rsidP="0036680E">
      <w:pPr>
        <w:numPr>
          <w:ilvl w:val="0"/>
          <w:numId w:val="17"/>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modificări intervenite în graficul de depunere a cererilor de </w:t>
      </w:r>
      <w:proofErr w:type="spellStart"/>
      <w:r w:rsidRPr="009C0731">
        <w:rPr>
          <w:rFonts w:ascii="Trebuchet MS" w:eastAsia="Arial" w:hAnsi="Trebuchet MS" w:cs="Calibri"/>
          <w:i/>
          <w:iCs/>
          <w:color w:val="0070C0"/>
          <w:spacing w:val="-3"/>
          <w:position w:val="-1"/>
          <w:sz w:val="24"/>
          <w:szCs w:val="24"/>
          <w:lang w:val="ro-RO"/>
        </w:rPr>
        <w:t>prefinanțare</w:t>
      </w:r>
      <w:proofErr w:type="spellEnd"/>
      <w:r w:rsidRPr="009C0731">
        <w:rPr>
          <w:rFonts w:ascii="Trebuchet MS" w:eastAsia="Arial" w:hAnsi="Trebuchet MS" w:cs="Calibri"/>
          <w:i/>
          <w:iCs/>
          <w:color w:val="0070C0"/>
          <w:spacing w:val="-3"/>
          <w:position w:val="-1"/>
          <w:sz w:val="24"/>
          <w:szCs w:val="24"/>
          <w:lang w:val="ro-RO"/>
        </w:rPr>
        <w:t xml:space="preserve">/plată/rambursare a cheltuielilor cu respectarea </w:t>
      </w:r>
      <w:proofErr w:type="spellStart"/>
      <w:r w:rsidRPr="009C0731">
        <w:rPr>
          <w:rFonts w:ascii="Trebuchet MS" w:eastAsia="Arial" w:hAnsi="Trebuchet MS" w:cs="Calibri"/>
          <w:i/>
          <w:iCs/>
          <w:color w:val="0070C0"/>
          <w:spacing w:val="-3"/>
          <w:position w:val="-1"/>
          <w:sz w:val="24"/>
          <w:szCs w:val="24"/>
          <w:lang w:val="ro-RO"/>
        </w:rPr>
        <w:t>conditionalităților</w:t>
      </w:r>
      <w:proofErr w:type="spellEnd"/>
      <w:r w:rsidRPr="009C0731">
        <w:rPr>
          <w:rFonts w:ascii="Trebuchet MS" w:eastAsia="Arial" w:hAnsi="Trebuchet MS" w:cs="Calibri"/>
          <w:i/>
          <w:iCs/>
          <w:color w:val="0070C0"/>
          <w:spacing w:val="-3"/>
          <w:position w:val="-1"/>
          <w:sz w:val="24"/>
          <w:szCs w:val="24"/>
          <w:lang w:val="ro-RO"/>
        </w:rPr>
        <w:t xml:space="preserve"> stabilite prin Ghidul Solicitantului și detaliate în Manualul Beneficiarului sau, după caz prin Condițiile specifice la prezentul contract de finanțare. </w:t>
      </w:r>
    </w:p>
    <w:p w14:paraId="0FE390CA" w14:textId="77777777" w:rsidR="009C0731" w:rsidRPr="009C0731" w:rsidRDefault="009C0731" w:rsidP="0036680E">
      <w:pPr>
        <w:numPr>
          <w:ilvl w:val="0"/>
          <w:numId w:val="15"/>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Netransmiterea notificării prevăzute la alin (11) atrage după sine imposibilitatea modificării clauzelor contractului de finanțare.</w:t>
      </w:r>
    </w:p>
    <w:p w14:paraId="28364EEE" w14:textId="77777777" w:rsidR="009C0731" w:rsidRPr="009C0731" w:rsidRDefault="009C0731" w:rsidP="0036680E">
      <w:pPr>
        <w:numPr>
          <w:ilvl w:val="0"/>
          <w:numId w:val="15"/>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Modificările prevăzute la alin. (11) se aduc la cunoștința AM/OI, după caz, în termen de 5 zile lucrătoare de la data intrării în vigoare a modificărilor, sub sancțiunea inopozabilității acestora față de AM/OI.</w:t>
      </w:r>
    </w:p>
    <w:p w14:paraId="467EC71E" w14:textId="77777777" w:rsidR="009C0731" w:rsidRPr="009C0731" w:rsidRDefault="009C0731" w:rsidP="0036680E">
      <w:pPr>
        <w:numPr>
          <w:ilvl w:val="0"/>
          <w:numId w:val="15"/>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Prin excepție de la prevederile alin. (1), contractul de finanțare poate fi modificat prin Notificare, cu justificare adecvată și temeinică, adresată AM/OI în următoarele situații:</w:t>
      </w:r>
    </w:p>
    <w:p w14:paraId="08A9AEC1" w14:textId="77777777" w:rsidR="009C0731" w:rsidRPr="009C0731" w:rsidRDefault="009C0731" w:rsidP="0036680E">
      <w:pPr>
        <w:numPr>
          <w:ilvl w:val="0"/>
          <w:numId w:val="18"/>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70A1E852" w14:textId="77777777" w:rsidR="009C0731" w:rsidRPr="009C0731" w:rsidRDefault="009C0731" w:rsidP="0036680E">
      <w:pPr>
        <w:numPr>
          <w:ilvl w:val="0"/>
          <w:numId w:val="18"/>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modificarea secțiunii „Justificare” din cadrul Bugetului, în condițiile în care nu se modifică valoarea liniei bugetare;</w:t>
      </w:r>
    </w:p>
    <w:p w14:paraId="0E5A7333" w14:textId="77777777" w:rsidR="009C0731" w:rsidRPr="009C0731" w:rsidRDefault="009C0731" w:rsidP="0036680E">
      <w:pPr>
        <w:numPr>
          <w:ilvl w:val="0"/>
          <w:numId w:val="18"/>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înlocuirea sau introducerea de membri noi în echipa de implementare a proiectului, acolo unde este cazul;</w:t>
      </w:r>
    </w:p>
    <w:p w14:paraId="3F022419" w14:textId="77777777" w:rsidR="009C0731" w:rsidRPr="009C0731" w:rsidRDefault="009C0731" w:rsidP="0036680E">
      <w:pPr>
        <w:numPr>
          <w:ilvl w:val="0"/>
          <w:numId w:val="18"/>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înlocuirea managerului de proiect;</w:t>
      </w:r>
    </w:p>
    <w:p w14:paraId="502FB23E" w14:textId="77777777" w:rsidR="009C0731" w:rsidRPr="009C0731" w:rsidRDefault="009C0731" w:rsidP="0036680E">
      <w:pPr>
        <w:numPr>
          <w:ilvl w:val="0"/>
          <w:numId w:val="18"/>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14:paraId="50D5C239" w14:textId="77777777" w:rsidR="009C0731" w:rsidRPr="009C0731" w:rsidRDefault="009C0731" w:rsidP="0036680E">
      <w:pPr>
        <w:numPr>
          <w:ilvl w:val="0"/>
          <w:numId w:val="18"/>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îndreptarea unor erori materiale identificate în cererea de finanțare;</w:t>
      </w:r>
    </w:p>
    <w:p w14:paraId="3388EC69" w14:textId="77777777" w:rsidR="009C0731" w:rsidRPr="009C0731" w:rsidRDefault="009C0731" w:rsidP="0036680E">
      <w:pPr>
        <w:numPr>
          <w:ilvl w:val="0"/>
          <w:numId w:val="18"/>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corelarea de informații din cadrul secțiunilor cererii de finanțare;</w:t>
      </w:r>
    </w:p>
    <w:p w14:paraId="26E23A9C" w14:textId="77777777" w:rsidR="009C0731" w:rsidRPr="009C0731" w:rsidRDefault="009C0731" w:rsidP="0036680E">
      <w:pPr>
        <w:numPr>
          <w:ilvl w:val="0"/>
          <w:numId w:val="18"/>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14:paraId="4FEF2A91" w14:textId="77777777" w:rsidR="009C0731" w:rsidRPr="009C0731" w:rsidRDefault="009C0731" w:rsidP="0036680E">
      <w:pPr>
        <w:numPr>
          <w:ilvl w:val="0"/>
          <w:numId w:val="18"/>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14:paraId="2540E9D9" w14:textId="77777777" w:rsidR="009C0731" w:rsidRPr="009C0731" w:rsidRDefault="009C0731" w:rsidP="0036680E">
      <w:pPr>
        <w:numPr>
          <w:ilvl w:val="0"/>
          <w:numId w:val="18"/>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modificări intervenite între subcategoriile și/sau între articolele de cheltuieli din cadrul aceleiași categorii de cheltuieli, fără modificarea bugetului aprobat pentru respectiva categorie de cheltuieli, cu respectarea </w:t>
      </w:r>
      <w:proofErr w:type="spellStart"/>
      <w:r w:rsidRPr="009C0731">
        <w:rPr>
          <w:rFonts w:ascii="Trebuchet MS" w:eastAsia="Arial" w:hAnsi="Trebuchet MS" w:cs="Calibri"/>
          <w:i/>
          <w:iCs/>
          <w:color w:val="0070C0"/>
          <w:spacing w:val="-3"/>
          <w:position w:val="-1"/>
          <w:sz w:val="24"/>
          <w:szCs w:val="24"/>
          <w:lang w:val="ro-RO"/>
        </w:rPr>
        <w:t>conditionalităților</w:t>
      </w:r>
      <w:proofErr w:type="spellEnd"/>
      <w:r w:rsidRPr="009C0731">
        <w:rPr>
          <w:rFonts w:ascii="Trebuchet MS" w:eastAsia="Arial" w:hAnsi="Trebuchet MS" w:cs="Calibri"/>
          <w:i/>
          <w:iCs/>
          <w:color w:val="0070C0"/>
          <w:spacing w:val="-3"/>
          <w:position w:val="-1"/>
          <w:sz w:val="24"/>
          <w:szCs w:val="24"/>
          <w:lang w:val="ro-RO"/>
        </w:rPr>
        <w:t xml:space="preserve"> stabilite prin Ghidul Solicitantului în cazul proiectelor finanțate din Fondul Social European Plus.</w:t>
      </w:r>
    </w:p>
    <w:p w14:paraId="4657F642" w14:textId="77777777" w:rsidR="009C0731" w:rsidRPr="009C0731" w:rsidRDefault="009C0731" w:rsidP="0036680E">
      <w:pPr>
        <w:numPr>
          <w:ilvl w:val="0"/>
          <w:numId w:val="15"/>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Aprobarea sau respingerea notificării prevăzută la alin (14) se realizează de către AM/OI, în termen de 10 zile lucrătoare de la înregistrarea acesteia, prin Informare privind aprobarea/respingerea Notificării, prin sistemul MySMIS2021. În interiorul acestui termen pot fi solicitate clarificări de AM/OI care suspendă termenul de aprobare sau de respingere a Notificării, fără ca această perioadă de suspendare să depășească 5 zile lucrătoare.</w:t>
      </w:r>
    </w:p>
    <w:p w14:paraId="378F264E" w14:textId="77777777" w:rsidR="009C0731" w:rsidRPr="009C0731" w:rsidRDefault="009C0731" w:rsidP="0036680E">
      <w:pPr>
        <w:numPr>
          <w:ilvl w:val="0"/>
          <w:numId w:val="15"/>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Notificarea prevăzută la alin (14) intră în vigoare și produce efecte de la data transmiterii de către AM/OI a unei informări privind aprobarea notificării, cu respectarea termenului specificat la alin (15). Contractul de finanțare nu se modifică în cazul respingerii Notificării de către AM/OI. Respingerea Notificării trebuie comunicată beneficiarului, însoțită de motivele respingerii, în termenul prevăzut la alin. (15). </w:t>
      </w:r>
    </w:p>
    <w:p w14:paraId="09BD607F"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412B99AA" w14:textId="77777777" w:rsidR="009C0731" w:rsidRPr="00A156D6" w:rsidRDefault="009C0731" w:rsidP="009C0731">
      <w:pPr>
        <w:tabs>
          <w:tab w:val="left" w:pos="450"/>
        </w:tabs>
        <w:ind w:right="75"/>
        <w:jc w:val="both"/>
        <w:rPr>
          <w:rFonts w:ascii="Trebuchet MS" w:eastAsia="Arial" w:hAnsi="Trebuchet MS" w:cs="Calibri"/>
          <w:b/>
          <w:i/>
          <w:iCs/>
          <w:color w:val="0070C0"/>
          <w:spacing w:val="-3"/>
          <w:position w:val="-1"/>
          <w:sz w:val="24"/>
          <w:szCs w:val="24"/>
          <w:lang w:val="ro-RO"/>
        </w:rPr>
      </w:pPr>
      <w:r w:rsidRPr="00A156D6">
        <w:rPr>
          <w:rFonts w:ascii="Trebuchet MS" w:eastAsia="Arial" w:hAnsi="Trebuchet MS" w:cs="Calibri"/>
          <w:b/>
          <w:i/>
          <w:iCs/>
          <w:color w:val="0070C0"/>
          <w:spacing w:val="-3"/>
          <w:position w:val="-1"/>
          <w:sz w:val="24"/>
          <w:szCs w:val="24"/>
          <w:lang w:val="ro-RO"/>
        </w:rPr>
        <w:t>Articolul 11 – Conflictul de interese și incompatibilități</w:t>
      </w:r>
    </w:p>
    <w:p w14:paraId="40B2EB12"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2AF0E2FD" w14:textId="77777777" w:rsidR="009C0731" w:rsidRPr="009C0731" w:rsidRDefault="009C0731" w:rsidP="0036680E">
      <w:pPr>
        <w:numPr>
          <w:ilvl w:val="0"/>
          <w:numId w:val="19"/>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Reprezintă conflict de interese sau incompatibilitate orice situație definită ca atare în legislația națională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europeană. </w:t>
      </w:r>
    </w:p>
    <w:p w14:paraId="7640C864" w14:textId="77777777" w:rsidR="009C0731" w:rsidRPr="009C0731" w:rsidRDefault="009C0731" w:rsidP="0036680E">
      <w:pPr>
        <w:numPr>
          <w:ilvl w:val="0"/>
          <w:numId w:val="19"/>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Părțile contractante se obligă să întreprindă toate diligențele necesare pentru a identifica și evita orice conflict de interese sau incompatibilitate definită de legislația europeană și națională în vigoare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să se informeze reciproc, cu celeritate,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cu respectarea eventualelor termene prevăzute în contractul de finanțare, în legătură cu orice situație de conflict de interese sau incompatibilitate, potențială, actuală sau consumată.</w:t>
      </w:r>
    </w:p>
    <w:p w14:paraId="2E54A548" w14:textId="77777777" w:rsidR="009C0731" w:rsidRPr="009C0731" w:rsidRDefault="009C0731" w:rsidP="0036680E">
      <w:pPr>
        <w:numPr>
          <w:ilvl w:val="0"/>
          <w:numId w:val="19"/>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Părțile se obligă să ia toate măsurile pentru respectarea regulilor pentru evitarea conflictului de interese, conform art. 61 din Regulamentul (UE)  2018/1046 și capitolului 2, secțiunea 2, din Ordonanța de urgență a Guvernului nr. 66/2011, precum și în conformitate cu alte reglementări naționale și europene aplicabile.</w:t>
      </w:r>
    </w:p>
    <w:p w14:paraId="005585DD" w14:textId="77777777" w:rsidR="009C0731" w:rsidRPr="009C0731" w:rsidRDefault="009C0731" w:rsidP="0036680E">
      <w:pPr>
        <w:numPr>
          <w:ilvl w:val="0"/>
          <w:numId w:val="19"/>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Părțile din categoria subiecților de drept public au obligația de a urmări respectarea prevederilor Legii nr. 161/2003, în materia conflictului de interese și a incompatibilităților.</w:t>
      </w:r>
    </w:p>
    <w:p w14:paraId="6BFD266E" w14:textId="77777777" w:rsidR="009C0731" w:rsidRPr="009C0731" w:rsidRDefault="009C0731" w:rsidP="0036680E">
      <w:pPr>
        <w:numPr>
          <w:ilvl w:val="0"/>
          <w:numId w:val="19"/>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Beneficiarii care au calitatea de autoritate/entitate contractantă au obligația de a respecta aplicarea prevederilor referitoare la conflictul de interese prevăzute de legislația în domeniul achizițiilor publice/achizițiilor sectoriale.</w:t>
      </w:r>
    </w:p>
    <w:p w14:paraId="69B83E2D" w14:textId="77777777" w:rsidR="009C0731" w:rsidRPr="009C0731" w:rsidRDefault="009C0731" w:rsidP="0036680E">
      <w:pPr>
        <w:numPr>
          <w:ilvl w:val="0"/>
          <w:numId w:val="19"/>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Beneficiarii care nu au calitatea de autoritate/entitate contractantă au obligația de a respecta aplicarea prevederilor referitoare la conflictul de interese prevăzut la art. 14 și art. 15 din Ordonanța de urgență a Guvernului nr. 66/2011, precum și celelalte prevederi legale aplicabile.</w:t>
      </w:r>
    </w:p>
    <w:p w14:paraId="5C362215" w14:textId="77777777" w:rsidR="009C0731" w:rsidRPr="009C0731" w:rsidRDefault="009C0731" w:rsidP="0036680E">
      <w:pPr>
        <w:numPr>
          <w:ilvl w:val="0"/>
          <w:numId w:val="19"/>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Părțile se obligă să întreprindă toate diligențele necesare pentru a evita orice incompatibilitate/conflict de interese care apare în decursul implementării și/sau duratei contractului de finanțare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să se informeze reciproc, în termen de maxim 5 zile lucrătoare de la luarea la cunoștință, în legătură cu orice situație care dă naștere sau este posibil să dea naștere unei astfel de situații.</w:t>
      </w:r>
    </w:p>
    <w:p w14:paraId="23C66263" w14:textId="77777777" w:rsidR="009C0731" w:rsidRPr="009C0731" w:rsidRDefault="009C0731" w:rsidP="0036680E">
      <w:pPr>
        <w:numPr>
          <w:ilvl w:val="0"/>
          <w:numId w:val="19"/>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Dispozițiile menționate la alin. (1)-(7) se aplică partenerilor, subcontractorilor, furnizorilor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angajaților Beneficiarului, precum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angajaților AM/OI implicați în realizarea prevederilor prezentului contract de finanțare.</w:t>
      </w:r>
    </w:p>
    <w:p w14:paraId="0CB932E1" w14:textId="77777777" w:rsidR="009C0731" w:rsidRPr="009C0731" w:rsidRDefault="009C0731" w:rsidP="0036680E">
      <w:pPr>
        <w:numPr>
          <w:ilvl w:val="0"/>
          <w:numId w:val="19"/>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AM/OI își rezervă dreptul de a verifica orice situații care dau naștere sau sunt posibile să dea naștere unei situații de incompatibilitate/unui conflict de interese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de a lua măsurile necesare impuse de legislația aplicabilă, dacă este cazul.</w:t>
      </w:r>
    </w:p>
    <w:p w14:paraId="37E19D15"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65540312" w14:textId="77777777" w:rsidR="009C0731" w:rsidRPr="00A156D6" w:rsidRDefault="009C0731" w:rsidP="009C0731">
      <w:pPr>
        <w:tabs>
          <w:tab w:val="left" w:pos="450"/>
        </w:tabs>
        <w:ind w:right="75"/>
        <w:jc w:val="both"/>
        <w:rPr>
          <w:rFonts w:ascii="Trebuchet MS" w:eastAsia="Arial" w:hAnsi="Trebuchet MS" w:cs="Calibri"/>
          <w:b/>
          <w:i/>
          <w:iCs/>
          <w:color w:val="0070C0"/>
          <w:spacing w:val="-3"/>
          <w:position w:val="-1"/>
          <w:sz w:val="24"/>
          <w:szCs w:val="24"/>
          <w:lang w:val="ro-RO"/>
        </w:rPr>
      </w:pPr>
      <w:r w:rsidRPr="00A156D6">
        <w:rPr>
          <w:rFonts w:ascii="Trebuchet MS" w:eastAsia="Arial" w:hAnsi="Trebuchet MS" w:cs="Calibri"/>
          <w:b/>
          <w:i/>
          <w:iCs/>
          <w:color w:val="0070C0"/>
          <w:spacing w:val="-3"/>
          <w:position w:val="-1"/>
          <w:sz w:val="24"/>
          <w:szCs w:val="24"/>
          <w:lang w:val="ro-RO"/>
        </w:rPr>
        <w:t>Articolul 12 – Nereguli</w:t>
      </w:r>
    </w:p>
    <w:p w14:paraId="6306BE93"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14CA02F8" w14:textId="33167DF3" w:rsidR="009C0731" w:rsidRPr="009C0731" w:rsidRDefault="009C0731" w:rsidP="0036680E">
      <w:pPr>
        <w:numPr>
          <w:ilvl w:val="0"/>
          <w:numId w:val="20"/>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Părțile se obligă să ia toate măsurile pentru prevenirea, constatarea și sancționarea neregulilor în conformitate cu Ordonanța de urgență a Guvernului nr. 66/2011</w:t>
      </w:r>
      <w:r w:rsidR="00F06BDB">
        <w:rPr>
          <w:rFonts w:ascii="Trebuchet MS" w:eastAsia="Arial" w:hAnsi="Trebuchet MS" w:cs="Calibri"/>
          <w:i/>
          <w:iCs/>
          <w:color w:val="0070C0"/>
          <w:spacing w:val="-3"/>
          <w:position w:val="-1"/>
          <w:sz w:val="24"/>
          <w:szCs w:val="24"/>
          <w:lang w:val="ro-RO"/>
        </w:rPr>
        <w:t xml:space="preserve">, </w:t>
      </w:r>
      <w:r w:rsidR="00F06BDB" w:rsidRPr="00F06BDB">
        <w:rPr>
          <w:rFonts w:ascii="Trebuchet MS" w:eastAsia="Arial" w:hAnsi="Trebuchet MS" w:cs="Calibri"/>
          <w:i/>
          <w:iCs/>
          <w:color w:val="0070C0"/>
          <w:spacing w:val="-3"/>
          <w:position w:val="-1"/>
          <w:sz w:val="24"/>
          <w:szCs w:val="24"/>
          <w:lang w:val="ro-RO"/>
        </w:rPr>
        <w:t>cu modificările și completările ulterioare</w:t>
      </w:r>
      <w:r w:rsidR="00F06BDB">
        <w:rPr>
          <w:rFonts w:ascii="Trebuchet MS" w:eastAsia="Arial" w:hAnsi="Trebuchet MS" w:cs="Calibri"/>
          <w:i/>
          <w:iCs/>
          <w:color w:val="0070C0"/>
          <w:spacing w:val="-3"/>
          <w:position w:val="-1"/>
          <w:sz w:val="24"/>
          <w:szCs w:val="24"/>
          <w:lang w:val="ro-RO"/>
        </w:rPr>
        <w:t xml:space="preserve"> </w:t>
      </w:r>
      <w:r w:rsidRPr="009C0731">
        <w:rPr>
          <w:rFonts w:ascii="Trebuchet MS" w:eastAsia="Arial" w:hAnsi="Trebuchet MS" w:cs="Calibri"/>
          <w:i/>
          <w:iCs/>
          <w:color w:val="0070C0"/>
          <w:spacing w:val="-3"/>
          <w:position w:val="-1"/>
          <w:sz w:val="24"/>
          <w:szCs w:val="24"/>
          <w:lang w:val="ro-RO"/>
        </w:rPr>
        <w:t>.</w:t>
      </w:r>
    </w:p>
    <w:p w14:paraId="24E09759" w14:textId="3BDD2187" w:rsidR="009C0731" w:rsidRPr="009C0731" w:rsidRDefault="009C0731" w:rsidP="0036680E">
      <w:pPr>
        <w:numPr>
          <w:ilvl w:val="0"/>
          <w:numId w:val="20"/>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Dacă în procesul de verificare a cererilor de rambursare/plată, AM/OI identifică abateri de la aplicarea prevederilor legislației naționale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europene în domeniul achizițiilor publice/achizițiilor sectoriale, respectiv a prevederilor legislației privind achizițiile efectuate de beneficiarii privați, înainte de efectuarea plății, AM/OI aplică măsurile prevăzute de Ordonanța de urgență a Guvernului nr. 66/2011</w:t>
      </w:r>
      <w:r w:rsidR="00F06BDB">
        <w:rPr>
          <w:rFonts w:ascii="Trebuchet MS" w:eastAsia="Arial" w:hAnsi="Trebuchet MS" w:cs="Calibri"/>
          <w:i/>
          <w:iCs/>
          <w:color w:val="0070C0"/>
          <w:spacing w:val="-3"/>
          <w:position w:val="-1"/>
          <w:sz w:val="24"/>
          <w:szCs w:val="24"/>
          <w:lang w:val="ro-RO"/>
        </w:rPr>
        <w:t>,</w:t>
      </w:r>
      <w:r w:rsidR="00F06BDB" w:rsidRPr="004509C6">
        <w:rPr>
          <w:lang w:val="ro-RO"/>
        </w:rPr>
        <w:t xml:space="preserve"> </w:t>
      </w:r>
      <w:r w:rsidR="00F06BDB" w:rsidRPr="00F06BDB">
        <w:rPr>
          <w:rFonts w:ascii="Trebuchet MS" w:eastAsia="Arial" w:hAnsi="Trebuchet MS" w:cs="Calibri"/>
          <w:i/>
          <w:iCs/>
          <w:color w:val="0070C0"/>
          <w:spacing w:val="-3"/>
          <w:position w:val="-1"/>
          <w:sz w:val="24"/>
          <w:szCs w:val="24"/>
          <w:lang w:val="ro-RO"/>
        </w:rPr>
        <w:t>cu modificările și completările ulterioare</w:t>
      </w:r>
      <w:r w:rsidRPr="009C0731">
        <w:rPr>
          <w:rFonts w:ascii="Trebuchet MS" w:eastAsia="Arial" w:hAnsi="Trebuchet MS" w:cs="Calibri"/>
          <w:i/>
          <w:iCs/>
          <w:color w:val="0070C0"/>
          <w:spacing w:val="-3"/>
          <w:position w:val="-1"/>
          <w:sz w:val="24"/>
          <w:szCs w:val="24"/>
          <w:lang w:val="ro-RO"/>
        </w:rPr>
        <w:t>.</w:t>
      </w:r>
    </w:p>
    <w:p w14:paraId="571AEE19" w14:textId="77777777" w:rsidR="009C0731" w:rsidRPr="009C0731" w:rsidRDefault="009C0731" w:rsidP="0036680E">
      <w:pPr>
        <w:numPr>
          <w:ilvl w:val="0"/>
          <w:numId w:val="20"/>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AM/OI suspendă autorizarea la plata/rambursarea sumelor solicitate de Beneficiar aferente contractelor economice/contractului de finanțare/componentei din cadrul contractului de finanțare, pentru care a fost formulată sesizarea. </w:t>
      </w:r>
    </w:p>
    <w:p w14:paraId="3F2D1AD6" w14:textId="77777777" w:rsidR="009C0731" w:rsidRPr="009C0731" w:rsidRDefault="009C0731" w:rsidP="0036680E">
      <w:pPr>
        <w:numPr>
          <w:ilvl w:val="0"/>
          <w:numId w:val="20"/>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14:paraId="406B50D8" w14:textId="654D0F73" w:rsidR="009C0731" w:rsidRPr="009C0731" w:rsidRDefault="009C0731" w:rsidP="0036680E">
      <w:pPr>
        <w:numPr>
          <w:ilvl w:val="0"/>
          <w:numId w:val="20"/>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Pentru recuperarea sumelor virate în baza cererilor de plată, nejustificate prin cereri de rambursare sau a cheltuieli constatate ca neeligibile, Beneficiarul/partenerii vor fi notificați de către AM/OI cu privire la obligația restituirii acestora în termen de 5 (cinci) zile de la primirea notificării. În situația nerestituirii respectivelor sume în termenul anterior menționat, recuperarea sumelor se realizează în conformitate cu prevederile Ordonanței de urgență a Guvernului nr. 66/2011</w:t>
      </w:r>
      <w:r w:rsidR="00F06BDB">
        <w:rPr>
          <w:rFonts w:ascii="Trebuchet MS" w:eastAsia="Arial" w:hAnsi="Trebuchet MS" w:cs="Calibri"/>
          <w:i/>
          <w:iCs/>
          <w:color w:val="0070C0"/>
          <w:spacing w:val="-3"/>
          <w:position w:val="-1"/>
          <w:sz w:val="24"/>
          <w:szCs w:val="24"/>
          <w:lang w:val="ro-RO"/>
        </w:rPr>
        <w:t xml:space="preserve">, </w:t>
      </w:r>
      <w:r w:rsidR="00F06BDB" w:rsidRPr="00F06BDB">
        <w:rPr>
          <w:rFonts w:ascii="Trebuchet MS" w:eastAsia="Arial" w:hAnsi="Trebuchet MS" w:cs="Calibri"/>
          <w:i/>
          <w:iCs/>
          <w:color w:val="0070C0"/>
          <w:spacing w:val="-3"/>
          <w:position w:val="-1"/>
          <w:sz w:val="24"/>
          <w:szCs w:val="24"/>
          <w:lang w:val="ro-RO"/>
        </w:rPr>
        <w:t>cu modificările și completările ulterioare</w:t>
      </w:r>
      <w:r w:rsidRPr="009C0731">
        <w:rPr>
          <w:rFonts w:ascii="Trebuchet MS" w:eastAsia="Arial" w:hAnsi="Trebuchet MS" w:cs="Calibri"/>
          <w:i/>
          <w:iCs/>
          <w:color w:val="0070C0"/>
          <w:spacing w:val="-3"/>
          <w:position w:val="-1"/>
          <w:sz w:val="24"/>
          <w:szCs w:val="24"/>
          <w:lang w:val="ro-RO"/>
        </w:rPr>
        <w:t xml:space="preserve">. </w:t>
      </w:r>
    </w:p>
    <w:p w14:paraId="700944C9"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2EA0B673" w14:textId="77777777" w:rsidR="009C0731" w:rsidRPr="00A156D6" w:rsidRDefault="009C0731" w:rsidP="009C0731">
      <w:pPr>
        <w:tabs>
          <w:tab w:val="left" w:pos="450"/>
        </w:tabs>
        <w:ind w:right="75"/>
        <w:jc w:val="both"/>
        <w:rPr>
          <w:rFonts w:ascii="Trebuchet MS" w:eastAsia="Arial" w:hAnsi="Trebuchet MS" w:cs="Calibri"/>
          <w:b/>
          <w:i/>
          <w:iCs/>
          <w:color w:val="0070C0"/>
          <w:spacing w:val="-3"/>
          <w:position w:val="-1"/>
          <w:sz w:val="24"/>
          <w:szCs w:val="24"/>
          <w:lang w:val="ro-RO"/>
        </w:rPr>
      </w:pPr>
      <w:r w:rsidRPr="00A156D6">
        <w:rPr>
          <w:rFonts w:ascii="Trebuchet MS" w:eastAsia="Arial" w:hAnsi="Trebuchet MS" w:cs="Calibri"/>
          <w:b/>
          <w:i/>
          <w:iCs/>
          <w:color w:val="0070C0"/>
          <w:spacing w:val="-3"/>
          <w:position w:val="-1"/>
          <w:sz w:val="24"/>
          <w:szCs w:val="24"/>
          <w:lang w:val="ro-RO"/>
        </w:rPr>
        <w:t>Articolul 13 – Monitorizare și raportare</w:t>
      </w:r>
    </w:p>
    <w:p w14:paraId="6684351D"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78F6837B" w14:textId="77777777" w:rsidR="009C0731" w:rsidRPr="009C0731" w:rsidRDefault="009C0731" w:rsidP="0036680E">
      <w:pPr>
        <w:numPr>
          <w:ilvl w:val="0"/>
          <w:numId w:val="21"/>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Monitorizarea proiectului care face obiectul contractului de finanțare este realizată de către AM/OI în conformitate cu prevederile legale aplicabile și cu prevederile prezentului contract de finanțare.</w:t>
      </w:r>
    </w:p>
    <w:p w14:paraId="241EFFBE" w14:textId="77777777" w:rsidR="009C0731" w:rsidRPr="009C0731" w:rsidRDefault="009C0731" w:rsidP="0036680E">
      <w:pPr>
        <w:numPr>
          <w:ilvl w:val="0"/>
          <w:numId w:val="21"/>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AM/OI realizează monitorizarea proiectelor:</w:t>
      </w:r>
    </w:p>
    <w:p w14:paraId="5445F1D1" w14:textId="77777777" w:rsidR="009C0731" w:rsidRPr="009C0731" w:rsidRDefault="009C0731" w:rsidP="0036680E">
      <w:pPr>
        <w:numPr>
          <w:ilvl w:val="0"/>
          <w:numId w:val="2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prin urmărirea și validarea îndeplinirii indicatorilor de etapă din planul de monitorizare a proiectului, pe baza documentelor justificative transmise de beneficiar și, după caz, a constatărilor din teren, cu ocazia vizitelor la fața locului efectuate;</w:t>
      </w:r>
    </w:p>
    <w:p w14:paraId="1A5AB7F1" w14:textId="77777777" w:rsidR="009C0731" w:rsidRPr="009C0731" w:rsidRDefault="009C0731" w:rsidP="0036680E">
      <w:pPr>
        <w:numPr>
          <w:ilvl w:val="0"/>
          <w:numId w:val="2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prin verificarea Rapoartelor de progres elaborate de Beneficiar, disponibile în MySMIS2021 și a documentelor justificative care însoțesc Raportul de progres, în scopul urmăririi progresului proiectelor și stadiul îndeplinirii indicatorilor de realizare și rezultat;</w:t>
      </w:r>
    </w:p>
    <w:p w14:paraId="254F6A4D" w14:textId="77777777" w:rsidR="009C0731" w:rsidRPr="009C0731" w:rsidRDefault="009C0731" w:rsidP="0036680E">
      <w:pPr>
        <w:numPr>
          <w:ilvl w:val="0"/>
          <w:numId w:val="2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prin vizite de monitorizare și vizite la fața locului, pentru a verifica progresul fizic al activităților și stadiul realizării indicatorilor, îndeplinirea indicatorilor de etapă;</w:t>
      </w:r>
    </w:p>
    <w:p w14:paraId="72ADC5F7" w14:textId="77777777" w:rsidR="009C0731" w:rsidRPr="009C0731" w:rsidRDefault="009C0731" w:rsidP="0036680E">
      <w:pPr>
        <w:numPr>
          <w:ilvl w:val="0"/>
          <w:numId w:val="22"/>
        </w:numPr>
        <w:tabs>
          <w:tab w:val="left" w:pos="450"/>
        </w:tabs>
        <w:ind w:right="75"/>
        <w:jc w:val="both"/>
        <w:rPr>
          <w:rFonts w:ascii="Trebuchet MS" w:eastAsia="Arial" w:hAnsi="Trebuchet MS" w:cs="Calibri"/>
          <w:i/>
          <w:iCs/>
          <w:color w:val="0070C0"/>
          <w:spacing w:val="-3"/>
          <w:position w:val="-1"/>
          <w:sz w:val="24"/>
          <w:szCs w:val="24"/>
          <w:lang w:val="ro-RO"/>
        </w:rPr>
      </w:pPr>
      <w:r w:rsidRPr="009C0731" w:rsidDel="00217268">
        <w:rPr>
          <w:rFonts w:ascii="Trebuchet MS" w:eastAsia="Arial" w:hAnsi="Trebuchet MS" w:cs="Calibri"/>
          <w:i/>
          <w:iCs/>
          <w:color w:val="0070C0"/>
          <w:spacing w:val="-3"/>
          <w:position w:val="-1"/>
          <w:sz w:val="24"/>
          <w:szCs w:val="24"/>
          <w:lang w:val="ro-RO"/>
        </w:rPr>
        <w:t xml:space="preserve"> </w:t>
      </w:r>
      <w:r w:rsidRPr="009C0731">
        <w:rPr>
          <w:rFonts w:ascii="Trebuchet MS" w:eastAsia="Arial" w:hAnsi="Trebuchet MS" w:cs="Calibri"/>
          <w:i/>
          <w:iCs/>
          <w:color w:val="0070C0"/>
          <w:spacing w:val="-3"/>
          <w:position w:val="-1"/>
          <w:sz w:val="24"/>
          <w:szCs w:val="24"/>
          <w:lang w:val="ro-RO"/>
        </w:rPr>
        <w:t xml:space="preserve">prin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 </w:t>
      </w:r>
    </w:p>
    <w:p w14:paraId="0F908533" w14:textId="77777777" w:rsidR="009C0731" w:rsidRPr="009C0731" w:rsidRDefault="009C0731" w:rsidP="0036680E">
      <w:pPr>
        <w:numPr>
          <w:ilvl w:val="0"/>
          <w:numId w:val="21"/>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Pentru a furniza informațiile necesare AM/OI pentru monitorizarea proiectului, Beneficiarul elaborează Rapoarte de progres, cu o frecvență de </w:t>
      </w:r>
      <w:r w:rsidR="00D54F22" w:rsidRPr="00D54F22">
        <w:rPr>
          <w:rFonts w:ascii="Trebuchet MS" w:eastAsia="Arial" w:hAnsi="Trebuchet MS" w:cs="Calibri"/>
          <w:i/>
          <w:iCs/>
          <w:color w:val="0070C0"/>
          <w:spacing w:val="-3"/>
          <w:position w:val="-1"/>
          <w:sz w:val="24"/>
          <w:szCs w:val="24"/>
          <w:lang w:val="ro-RO"/>
        </w:rPr>
        <w:t>3 luni</w:t>
      </w:r>
      <w:r w:rsidRPr="009C0731">
        <w:rPr>
          <w:rFonts w:ascii="Trebuchet MS" w:eastAsia="Arial" w:hAnsi="Trebuchet MS" w:cs="Calibri"/>
          <w:i/>
          <w:iCs/>
          <w:color w:val="0070C0"/>
          <w:spacing w:val="-3"/>
          <w:position w:val="-1"/>
          <w:sz w:val="24"/>
          <w:szCs w:val="24"/>
          <w:lang w:val="ro-RO"/>
        </w:rPr>
        <w:t xml:space="preserve"> în conformitate cu prevederile prezentului contracte de finanțare/decizii de finanțare. </w:t>
      </w:r>
    </w:p>
    <w:p w14:paraId="3652C1BB" w14:textId="77777777" w:rsidR="009C0731" w:rsidRPr="009C0731" w:rsidRDefault="009C0731" w:rsidP="0036680E">
      <w:pPr>
        <w:numPr>
          <w:ilvl w:val="0"/>
          <w:numId w:val="21"/>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Raportul de progres se generează prin sistemul informatic  MySMIS2021/SMIS2021+ de către beneficiar și se transmite AM/OI în 30 de zile de la finalizarea perioadei de raportare.</w:t>
      </w:r>
    </w:p>
    <w:p w14:paraId="1FDEF25C" w14:textId="77777777" w:rsidR="009C0731" w:rsidRPr="009C0731" w:rsidRDefault="009C0731" w:rsidP="0036680E">
      <w:pPr>
        <w:numPr>
          <w:ilvl w:val="0"/>
          <w:numId w:val="21"/>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 cazul proiectelor de infrastructură și al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47047B94" w14:textId="77777777" w:rsidR="009C0731" w:rsidRPr="009C0731" w:rsidRDefault="009C0731" w:rsidP="0036680E">
      <w:pPr>
        <w:numPr>
          <w:ilvl w:val="0"/>
          <w:numId w:val="21"/>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 cazul proiectelor de infrastructură și al proiectelor care presupun execuție de lucrări,</w:t>
      </w:r>
      <w:r w:rsidRPr="009C0731" w:rsidDel="00FF418F">
        <w:rPr>
          <w:rFonts w:ascii="Trebuchet MS" w:eastAsia="Arial" w:hAnsi="Trebuchet MS" w:cs="Calibri"/>
          <w:i/>
          <w:iCs/>
          <w:color w:val="0070C0"/>
          <w:spacing w:val="-3"/>
          <w:position w:val="-1"/>
          <w:sz w:val="24"/>
          <w:szCs w:val="24"/>
          <w:lang w:val="ro-RO"/>
        </w:rPr>
        <w:t xml:space="preserve"> </w:t>
      </w:r>
      <w:r w:rsidRPr="009C0731">
        <w:rPr>
          <w:rFonts w:ascii="Trebuchet MS" w:eastAsia="Arial" w:hAnsi="Trebuchet MS" w:cs="Calibri"/>
          <w:i/>
          <w:iCs/>
          <w:color w:val="0070C0"/>
          <w:spacing w:val="-3"/>
          <w:position w:val="-1"/>
          <w:sz w:val="24"/>
          <w:szCs w:val="24"/>
          <w:lang w:val="ro-RO"/>
        </w:rPr>
        <w:t>AM/OI poate verifica stadiul de execuție a lucrărilor prin analizarea rapoartelor privind stadiul fizic și valoric, comparativ cu cel programat, curba S a evoluției financiare și progresul fizic, în corelare cu graficele fizice și valorice de execuție a lucrărilor actualizate, generate de MySMIS2021/SMIS2021+ în baza informațiilor lunare transmise de beneficiari și/sau contractori/subcontractori.</w:t>
      </w:r>
    </w:p>
    <w:p w14:paraId="1205B389" w14:textId="77777777" w:rsidR="009C0731" w:rsidRPr="009C0731" w:rsidRDefault="009C0731" w:rsidP="0036680E">
      <w:pPr>
        <w:numPr>
          <w:ilvl w:val="0"/>
          <w:numId w:val="21"/>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În procesul de monitorizare a proiectelor, AM/OI vor verifica și confirma îndeplinirea indicatorilor de etapă, în conformitate cu Planul de monitorizare a proiectului. </w:t>
      </w:r>
    </w:p>
    <w:p w14:paraId="7FC54F47" w14:textId="77777777" w:rsidR="009C0731" w:rsidRPr="009C0731" w:rsidRDefault="009C0731" w:rsidP="0036680E">
      <w:pPr>
        <w:numPr>
          <w:ilvl w:val="0"/>
          <w:numId w:val="21"/>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În procesul de monitorizare a proiectelor, AM/OI întreprinde măsuri de sprijinire a beneficiarului pentru identificarea și stabilirea de posibile măsuri de remediere și aplică acțiuni și măsuri consolidate de monitorizare, în funcție de riscurile identificate, pentru buna implementare a contractului de finanțare, în condițiile prevăzute de legislația în vigoare. </w:t>
      </w:r>
    </w:p>
    <w:p w14:paraId="4F7F660E" w14:textId="77777777" w:rsidR="009C0731" w:rsidRPr="009C0731" w:rsidRDefault="009C0731" w:rsidP="0036680E">
      <w:pPr>
        <w:numPr>
          <w:ilvl w:val="0"/>
          <w:numId w:val="21"/>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 situația nerealizării, la termen, a indicatorilor de etapă, AM/OI adoptă și implementează, în funcție de riscurile identificate, acțiuni și măsuri de monitorizare consolidată care sunt detaliate în Condițiile specifice ale prezentului contract de finanțare.</w:t>
      </w:r>
      <w:r w:rsidRPr="009C0731" w:rsidDel="00AD58B6">
        <w:rPr>
          <w:rFonts w:ascii="Trebuchet MS" w:eastAsia="Arial" w:hAnsi="Trebuchet MS" w:cs="Calibri"/>
          <w:i/>
          <w:iCs/>
          <w:color w:val="0070C0"/>
          <w:spacing w:val="-3"/>
          <w:position w:val="-1"/>
          <w:sz w:val="24"/>
          <w:szCs w:val="24"/>
          <w:lang w:val="ro-RO"/>
        </w:rPr>
        <w:t xml:space="preserve"> </w:t>
      </w:r>
    </w:p>
    <w:p w14:paraId="657B0C50" w14:textId="77777777" w:rsidR="009C0731" w:rsidRPr="009C0731" w:rsidRDefault="009C0731" w:rsidP="0036680E">
      <w:pPr>
        <w:numPr>
          <w:ilvl w:val="0"/>
          <w:numId w:val="21"/>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 În completarea măsurilor consolidate de monitorizare, AM/OI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w:t>
      </w:r>
      <w:r w:rsidR="00881B09">
        <w:rPr>
          <w:rFonts w:ascii="Trebuchet MS" w:eastAsia="Arial" w:hAnsi="Trebuchet MS" w:cs="Calibri"/>
          <w:i/>
          <w:iCs/>
          <w:color w:val="0070C0"/>
          <w:spacing w:val="-3"/>
          <w:position w:val="-1"/>
          <w:sz w:val="24"/>
          <w:szCs w:val="24"/>
          <w:lang w:val="ro-RO"/>
        </w:rPr>
        <w:t xml:space="preserve">diul din rapoartele de progres,  </w:t>
      </w:r>
      <w:r w:rsidR="00881B09" w:rsidRPr="00881B09">
        <w:rPr>
          <w:rFonts w:ascii="Trebuchet MS" w:eastAsia="Arial" w:hAnsi="Trebuchet MS" w:cs="Calibri"/>
          <w:i/>
          <w:iCs/>
          <w:color w:val="0070C0"/>
          <w:spacing w:val="-3"/>
          <w:position w:val="-1"/>
          <w:sz w:val="24"/>
          <w:szCs w:val="24"/>
          <w:lang w:val="ro-RO"/>
        </w:rPr>
        <w:t>în conformitate cu prevederile  Condițiilor specifice</w:t>
      </w:r>
      <w:r w:rsidR="00881B09">
        <w:rPr>
          <w:rFonts w:ascii="Trebuchet MS" w:eastAsia="Arial" w:hAnsi="Trebuchet MS" w:cs="Calibri"/>
          <w:i/>
          <w:iCs/>
          <w:color w:val="0070C0"/>
          <w:spacing w:val="-3"/>
          <w:position w:val="-1"/>
          <w:sz w:val="24"/>
          <w:szCs w:val="24"/>
          <w:lang w:val="ro-RO"/>
        </w:rPr>
        <w:t xml:space="preserve">.                             </w:t>
      </w:r>
      <w:r w:rsidRPr="009C0731" w:rsidDel="009B4A5E">
        <w:rPr>
          <w:rFonts w:ascii="Trebuchet MS" w:eastAsia="Arial" w:hAnsi="Trebuchet MS" w:cs="Calibri"/>
          <w:i/>
          <w:iCs/>
          <w:color w:val="0070C0"/>
          <w:spacing w:val="-3"/>
          <w:position w:val="-1"/>
          <w:sz w:val="24"/>
          <w:szCs w:val="24"/>
          <w:lang w:val="ro-RO"/>
        </w:rPr>
        <w:t xml:space="preserve"> </w:t>
      </w:r>
    </w:p>
    <w:p w14:paraId="3C94421D" w14:textId="77777777" w:rsidR="009C0731" w:rsidRPr="009C0731" w:rsidRDefault="009C0731" w:rsidP="0036680E">
      <w:pPr>
        <w:numPr>
          <w:ilvl w:val="0"/>
          <w:numId w:val="21"/>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AM/OI elaborează Raportul de vizită care se generează prin sistemul informatic MySMIS2021 în termen de 10 zile lucrătoare de la data vizitei efectuată la fața locului. Raportul de vizită poate include acțiuni corective și recomandări adresate beneficiarului, precum și termenele de realizare care sunt obligatorii de respectat pentru beneficiar. </w:t>
      </w:r>
    </w:p>
    <w:p w14:paraId="1EB91F57" w14:textId="77777777" w:rsidR="009C0731" w:rsidRPr="009C0731" w:rsidRDefault="009C0731" w:rsidP="0036680E">
      <w:pPr>
        <w:numPr>
          <w:ilvl w:val="0"/>
          <w:numId w:val="21"/>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În procesul de monitorizare a proiectelor, AM/OI va urmări implementarea recomandărilor și acțiunilor corective, pe baza rapoartelor prezentate de beneficiar și/sau a vizitelor la fața locului, după caz. </w:t>
      </w:r>
    </w:p>
    <w:p w14:paraId="3EF4070D" w14:textId="77777777" w:rsidR="009C0731" w:rsidRPr="009C0731" w:rsidRDefault="009C0731" w:rsidP="0036680E">
      <w:pPr>
        <w:numPr>
          <w:ilvl w:val="0"/>
          <w:numId w:val="21"/>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Cu excepția primului indicator de etapă, în cazul neîndeplinirii celorlalți indicatori de etapă la termenele prevăzute în planul de monitorizare, actualizat prin actele adiționale aprobate, în completarea acțiunilor și măsurilor consolidate de monitorizare, AM/OI are dreptul să aplice, în funcție de analiza obiectivă și riscurile identificate, următoarele măsuri</w:t>
      </w:r>
      <w:r w:rsidRPr="009C0731">
        <w:rPr>
          <w:rFonts w:ascii="Trebuchet MS" w:eastAsia="Arial" w:hAnsi="Trebuchet MS" w:cs="Calibri"/>
          <w:i/>
          <w:iCs/>
          <w:color w:val="0070C0"/>
          <w:spacing w:val="-3"/>
          <w:position w:val="-1"/>
          <w:sz w:val="24"/>
          <w:szCs w:val="24"/>
          <w:vertAlign w:val="superscript"/>
          <w:lang w:val="ro-RO"/>
        </w:rPr>
        <w:footnoteReference w:id="3"/>
      </w:r>
      <w:r w:rsidRPr="009C0731">
        <w:rPr>
          <w:rFonts w:ascii="Trebuchet MS" w:eastAsia="Arial" w:hAnsi="Trebuchet MS" w:cs="Calibri"/>
          <w:i/>
          <w:iCs/>
          <w:color w:val="0070C0"/>
          <w:spacing w:val="-3"/>
          <w:position w:val="-1"/>
          <w:sz w:val="24"/>
          <w:szCs w:val="24"/>
          <w:lang w:val="ro-RO"/>
        </w:rPr>
        <w:t>:</w:t>
      </w:r>
    </w:p>
    <w:p w14:paraId="32BF4B46" w14:textId="77777777" w:rsidR="009C0731" w:rsidRPr="009C0731" w:rsidRDefault="009C0731" w:rsidP="0036680E">
      <w:pPr>
        <w:numPr>
          <w:ilvl w:val="1"/>
          <w:numId w:val="2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întreruperea termenului de plată pentru cererile de plată/cererile de </w:t>
      </w:r>
      <w:proofErr w:type="spellStart"/>
      <w:r w:rsidRPr="009C0731">
        <w:rPr>
          <w:rFonts w:ascii="Trebuchet MS" w:eastAsia="Arial" w:hAnsi="Trebuchet MS" w:cs="Calibri"/>
          <w:i/>
          <w:iCs/>
          <w:color w:val="0070C0"/>
          <w:spacing w:val="-3"/>
          <w:position w:val="-1"/>
          <w:sz w:val="24"/>
          <w:szCs w:val="24"/>
          <w:lang w:val="ro-RO"/>
        </w:rPr>
        <w:t>prefinanțare</w:t>
      </w:r>
      <w:proofErr w:type="spellEnd"/>
      <w:r w:rsidRPr="009C0731">
        <w:rPr>
          <w:rFonts w:ascii="Trebuchet MS" w:eastAsia="Arial" w:hAnsi="Trebuchet MS" w:cs="Calibri"/>
          <w:i/>
          <w:iCs/>
          <w:color w:val="0070C0"/>
          <w:spacing w:val="-3"/>
          <w:position w:val="-1"/>
          <w:sz w:val="24"/>
          <w:szCs w:val="24"/>
          <w:lang w:val="ro-RO"/>
        </w:rPr>
        <w:t>/cererilor de rambursare până la îndeplinirea indicatorului de etapă, cu condiția ca îndeplinirea indicatorului să survină în perioada prevăzută la art. 74, alin (1) lit. b din Regulamentul (UE) 2021/1060, cu modificările și completările ulterioare;</w:t>
      </w:r>
    </w:p>
    <w:p w14:paraId="6FB79631" w14:textId="77777777" w:rsidR="009C0731" w:rsidRPr="009C0731" w:rsidRDefault="009C0731" w:rsidP="0036680E">
      <w:pPr>
        <w:numPr>
          <w:ilvl w:val="1"/>
          <w:numId w:val="2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respingerea, în tot sau în parte, a cererii de plată/cererii de </w:t>
      </w:r>
      <w:proofErr w:type="spellStart"/>
      <w:r w:rsidRPr="009C0731">
        <w:rPr>
          <w:rFonts w:ascii="Trebuchet MS" w:eastAsia="Arial" w:hAnsi="Trebuchet MS" w:cs="Calibri"/>
          <w:i/>
          <w:iCs/>
          <w:color w:val="0070C0"/>
          <w:spacing w:val="-3"/>
          <w:position w:val="-1"/>
          <w:sz w:val="24"/>
          <w:szCs w:val="24"/>
          <w:lang w:val="ro-RO"/>
        </w:rPr>
        <w:t>prefinanțare</w:t>
      </w:r>
      <w:proofErr w:type="spellEnd"/>
      <w:r w:rsidRPr="009C0731">
        <w:rPr>
          <w:rFonts w:ascii="Trebuchet MS" w:eastAsia="Arial" w:hAnsi="Trebuchet MS" w:cs="Calibri"/>
          <w:i/>
          <w:iCs/>
          <w:color w:val="0070C0"/>
          <w:spacing w:val="-3"/>
          <w:position w:val="-1"/>
          <w:sz w:val="24"/>
          <w:szCs w:val="24"/>
          <w:lang w:val="ro-RO"/>
        </w:rPr>
        <w:t>/cererii de rambursare, în condițiile art. 25 alin. (5) din Ordonanța de urgență a Guvernului nr. 133/2021, dacă nu au fost transmise dovezile privind îndeplinirea indicatorului de etapă în termenul specificat la lit. a);</w:t>
      </w:r>
    </w:p>
    <w:p w14:paraId="7109C6DD" w14:textId="77777777" w:rsidR="009C0731" w:rsidRPr="009C0731" w:rsidRDefault="009C0731" w:rsidP="0036680E">
      <w:pPr>
        <w:numPr>
          <w:ilvl w:val="1"/>
          <w:numId w:val="2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aplicarea unor penalități de întârziere, stabilite ca procent din valoarea cererii de plată/cererii de </w:t>
      </w:r>
      <w:proofErr w:type="spellStart"/>
      <w:r w:rsidRPr="009C0731">
        <w:rPr>
          <w:rFonts w:ascii="Trebuchet MS" w:eastAsia="Arial" w:hAnsi="Trebuchet MS" w:cs="Calibri"/>
          <w:i/>
          <w:iCs/>
          <w:color w:val="0070C0"/>
          <w:spacing w:val="-3"/>
          <w:position w:val="-1"/>
          <w:sz w:val="24"/>
          <w:szCs w:val="24"/>
          <w:lang w:val="ro-RO"/>
        </w:rPr>
        <w:t>prefinanțare</w:t>
      </w:r>
      <w:proofErr w:type="spellEnd"/>
      <w:r w:rsidRPr="009C0731">
        <w:rPr>
          <w:rFonts w:ascii="Trebuchet MS" w:eastAsia="Arial" w:hAnsi="Trebuchet MS" w:cs="Calibri"/>
          <w:i/>
          <w:iCs/>
          <w:color w:val="0070C0"/>
          <w:spacing w:val="-3"/>
          <w:position w:val="-1"/>
          <w:sz w:val="24"/>
          <w:szCs w:val="24"/>
          <w:lang w:val="ro-RO"/>
        </w:rPr>
        <w:t>/cererii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1F1F103C" w14:textId="77777777" w:rsidR="009C0731" w:rsidRPr="009C0731" w:rsidRDefault="009C0731" w:rsidP="0036680E">
      <w:pPr>
        <w:numPr>
          <w:ilvl w:val="1"/>
          <w:numId w:val="2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suspendarea implementării proiectului, până la încetarea cauzelor obiective care afectează derularea activităților și atingerea indicatorilor de etapă;</w:t>
      </w:r>
    </w:p>
    <w:p w14:paraId="05BEA2B2" w14:textId="77777777" w:rsidR="009C0731" w:rsidRPr="009C0731" w:rsidRDefault="009C0731" w:rsidP="0036680E">
      <w:pPr>
        <w:numPr>
          <w:ilvl w:val="1"/>
          <w:numId w:val="2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rezilierea contractului de finanțare de către AM/OI, în condițiile prevăzute la art. 37 și art. 38 din Ordonanța de urgență a Guvernului nr. 133/2021;</w:t>
      </w:r>
    </w:p>
    <w:p w14:paraId="7D74326B" w14:textId="77777777" w:rsidR="009C0731" w:rsidRPr="009C0731" w:rsidRDefault="009C0731" w:rsidP="0036680E">
      <w:pPr>
        <w:numPr>
          <w:ilvl w:val="1"/>
          <w:numId w:val="2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alte măsuri specifice, în conformitate cu prevederile naționale și re</w:t>
      </w:r>
      <w:r w:rsidR="00881B09">
        <w:rPr>
          <w:rFonts w:ascii="Trebuchet MS" w:eastAsia="Arial" w:hAnsi="Trebuchet MS" w:cs="Calibri"/>
          <w:i/>
          <w:iCs/>
          <w:color w:val="0070C0"/>
          <w:spacing w:val="-3"/>
          <w:position w:val="-1"/>
          <w:sz w:val="24"/>
          <w:szCs w:val="24"/>
          <w:lang w:val="ro-RO"/>
        </w:rPr>
        <w:t xml:space="preserve">gulamentele europene aplicabile, </w:t>
      </w:r>
      <w:r w:rsidR="00881B09" w:rsidRPr="00881B09">
        <w:rPr>
          <w:rFonts w:ascii="Trebuchet MS" w:eastAsia="Arial" w:hAnsi="Trebuchet MS" w:cs="Calibri"/>
          <w:i/>
          <w:iCs/>
          <w:color w:val="0070C0"/>
          <w:spacing w:val="-3"/>
          <w:position w:val="-1"/>
          <w:sz w:val="24"/>
          <w:szCs w:val="24"/>
          <w:lang w:val="ro-RO"/>
        </w:rPr>
        <w:t xml:space="preserve">în conformitate cu prevederile Condițiilor specifice. </w:t>
      </w:r>
      <w:r w:rsidRPr="009C0731">
        <w:rPr>
          <w:rFonts w:ascii="Trebuchet MS" w:eastAsia="Arial" w:hAnsi="Trebuchet MS" w:cs="Calibri"/>
          <w:i/>
          <w:iCs/>
          <w:color w:val="0070C0"/>
          <w:spacing w:val="-3"/>
          <w:position w:val="-1"/>
          <w:sz w:val="24"/>
          <w:szCs w:val="24"/>
          <w:lang w:val="ro-RO"/>
        </w:rPr>
        <w:t xml:space="preserve"> </w:t>
      </w:r>
    </w:p>
    <w:p w14:paraId="6DBF3611" w14:textId="77777777" w:rsidR="009C0731" w:rsidRPr="009C0731" w:rsidRDefault="009C0731" w:rsidP="0036680E">
      <w:pPr>
        <w:numPr>
          <w:ilvl w:val="0"/>
          <w:numId w:val="21"/>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Măsurile corective specificate la alin. (13) și condițiile de aplicare a acestora sunt detaliate în clauzele specifice ale contractului de finanțare.</w:t>
      </w:r>
    </w:p>
    <w:p w14:paraId="5B8A2C7A" w14:textId="77777777" w:rsidR="009C0731" w:rsidRPr="009C0731" w:rsidRDefault="009C0731" w:rsidP="0036680E">
      <w:pPr>
        <w:numPr>
          <w:ilvl w:val="0"/>
          <w:numId w:val="21"/>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AM/OI poate proceda la rezilierea contractului de finanțare potrivit prevederilor art. 37 și 38 din Ordonanța de urgență a Guvernului nr. 133/2021 și recuperarea sumelor deja plătite beneficiarului.</w:t>
      </w:r>
    </w:p>
    <w:p w14:paraId="5ED9195D"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49AEE4D8"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Articolul 14 – Forța majoră</w:t>
      </w:r>
    </w:p>
    <w:p w14:paraId="558E0710"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44B1CD6D" w14:textId="77777777" w:rsidR="009C0731" w:rsidRPr="009C0731" w:rsidRDefault="009C0731" w:rsidP="0036680E">
      <w:pPr>
        <w:numPr>
          <w:ilvl w:val="0"/>
          <w:numId w:val="2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Prin forță majoră se înțelege orice eveniment extern, imprevizibil, absolut invincibil și inevitabil, intervenit după data semnării contractului de finanțare, care împiedică executarea în tot sau în parte a contractului de finanțare și care exonerează de răspundere partea care o invocă. Forța </w:t>
      </w:r>
      <w:proofErr w:type="spellStart"/>
      <w:r w:rsidRPr="009C0731">
        <w:rPr>
          <w:rFonts w:ascii="Trebuchet MS" w:eastAsia="Arial" w:hAnsi="Trebuchet MS" w:cs="Calibri"/>
          <w:i/>
          <w:iCs/>
          <w:color w:val="0070C0"/>
          <w:spacing w:val="-3"/>
          <w:position w:val="-1"/>
          <w:sz w:val="24"/>
          <w:szCs w:val="24"/>
          <w:lang w:val="ro-RO"/>
        </w:rPr>
        <w:t>majorăse</w:t>
      </w:r>
      <w:proofErr w:type="spellEnd"/>
      <w:r w:rsidRPr="009C0731">
        <w:rPr>
          <w:rFonts w:ascii="Trebuchet MS" w:eastAsia="Arial" w:hAnsi="Trebuchet MS" w:cs="Calibri"/>
          <w:i/>
          <w:iCs/>
          <w:color w:val="0070C0"/>
          <w:spacing w:val="-3"/>
          <w:position w:val="-1"/>
          <w:sz w:val="24"/>
          <w:szCs w:val="24"/>
          <w:lang w:val="ro-RO"/>
        </w:rPr>
        <w:t xml:space="preserve"> constată de o autoritate competentă.</w:t>
      </w:r>
    </w:p>
    <w:p w14:paraId="7422958D" w14:textId="77777777" w:rsidR="009C0731" w:rsidRPr="009C0731" w:rsidRDefault="009C0731" w:rsidP="0036680E">
      <w:pPr>
        <w:numPr>
          <w:ilvl w:val="0"/>
          <w:numId w:val="2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Pot constitui cauze de forță majoră evenimente cum ar fi: crize medicale </w:t>
      </w:r>
      <w:proofErr w:type="spellStart"/>
      <w:r w:rsidRPr="009C0731">
        <w:rPr>
          <w:rFonts w:ascii="Trebuchet MS" w:eastAsia="Arial" w:hAnsi="Trebuchet MS" w:cs="Calibri"/>
          <w:i/>
          <w:iCs/>
          <w:color w:val="0070C0"/>
          <w:spacing w:val="-3"/>
          <w:position w:val="-1"/>
          <w:sz w:val="24"/>
          <w:szCs w:val="24"/>
          <w:lang w:val="ro-RO"/>
        </w:rPr>
        <w:t>pandemice,calamitățile</w:t>
      </w:r>
      <w:proofErr w:type="spellEnd"/>
      <w:r w:rsidRPr="009C0731">
        <w:rPr>
          <w:rFonts w:ascii="Trebuchet MS" w:eastAsia="Arial" w:hAnsi="Trebuchet MS" w:cs="Calibri"/>
          <w:i/>
          <w:iCs/>
          <w:color w:val="0070C0"/>
          <w:spacing w:val="-3"/>
          <w:position w:val="-1"/>
          <w:sz w:val="24"/>
          <w:szCs w:val="24"/>
          <w:lang w:val="ro-RO"/>
        </w:rPr>
        <w:t xml:space="preserve"> naturale (cutremure, inundații, alunecări de teren), război, revoluție, embargo, enumerarea nefiind exhaustivă. Nu este considerat eveniment de forță majoră un eveniment asemenea celor de mai sus, care însă, fără a crea o imposibilitate de executare, face doar extrem de costisitoare executarea obligațiilor uneia din părți. </w:t>
      </w:r>
    </w:p>
    <w:p w14:paraId="6DD042F2" w14:textId="77777777" w:rsidR="009C0731" w:rsidRPr="009C0731" w:rsidRDefault="009C0731" w:rsidP="0036680E">
      <w:pPr>
        <w:numPr>
          <w:ilvl w:val="0"/>
          <w:numId w:val="2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Partea care invocă forța majoră are obligația de a notifica cealaltă parte cazul de forță majoră, în termen de 10 zile lucrătoare de la data apariției și de a dovedi existența situației de forță majoră în baza unui document eliberat sau emis de către autoritatea competentă, în termen de cel mult 15 zile lucrătoare de la data comunicării acestuia. De asemenea, are obligația de a comunica celeilalte părți, în scris, încetarea situației de forță majoră, în termen de 10 zile lucrătoare de la intervenirea încetării.</w:t>
      </w:r>
    </w:p>
    <w:p w14:paraId="69A54083" w14:textId="77777777" w:rsidR="009C0731" w:rsidRPr="009C0731" w:rsidRDefault="009C0731" w:rsidP="0036680E">
      <w:pPr>
        <w:numPr>
          <w:ilvl w:val="0"/>
          <w:numId w:val="2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Părțile au obligația de a lua orice măsuri care le stau la dispoziție în vederea limitării consecințelor cazului de forță majoră.</w:t>
      </w:r>
    </w:p>
    <w:p w14:paraId="03A8D283" w14:textId="77777777" w:rsidR="009C0731" w:rsidRPr="009C0731" w:rsidRDefault="009C0731" w:rsidP="0036680E">
      <w:pPr>
        <w:numPr>
          <w:ilvl w:val="0"/>
          <w:numId w:val="2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Dacă partea care invocă forța majoră nu procedează la notificarea începerii și încetării cazului de forță majoră, în condițiile și termenele prevăzute, va suporta toate daunele provocate celeilalte părți prin lipsa notificării.</w:t>
      </w:r>
    </w:p>
    <w:p w14:paraId="7EA094CC" w14:textId="77777777" w:rsidR="009C0731" w:rsidRPr="009C0731" w:rsidRDefault="009C0731" w:rsidP="0036680E">
      <w:pPr>
        <w:numPr>
          <w:ilvl w:val="0"/>
          <w:numId w:val="2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Executarea contractului de finanțare va fi suspendată prin Decizia AM/OI de la data apariției cazului de forță majoră pe perioada de acțiune a acesteia, fără a prejudicia drepturile ce se cuvin părților anterior apariției cazului de forță majoră.</w:t>
      </w:r>
    </w:p>
    <w:p w14:paraId="71795290" w14:textId="77777777" w:rsidR="009C0731" w:rsidRPr="009C0731" w:rsidRDefault="009C0731" w:rsidP="0036680E">
      <w:pPr>
        <w:numPr>
          <w:ilvl w:val="0"/>
          <w:numId w:val="2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p>
    <w:p w14:paraId="56615346"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6EC49319"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Articolul 15 – Încetarea contractului de finanțare și recuperarea sumelor plătite necuvenit ca urmare a unor nereguli</w:t>
      </w:r>
    </w:p>
    <w:p w14:paraId="064C0ACA"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2E469FA8" w14:textId="77777777" w:rsidR="009C0731" w:rsidRPr="009C0731" w:rsidRDefault="009C0731" w:rsidP="0036680E">
      <w:pPr>
        <w:numPr>
          <w:ilvl w:val="0"/>
          <w:numId w:val="25"/>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Oricare dintre părți poate decide rezilierea prezentului contract de finanțare, fără îndeplinirea altor formalități, în cazul neîndeplinirii culpabile de către cealaltă parte a obligațiilor care îi revin în baza prezentului contract de finanțare.</w:t>
      </w:r>
    </w:p>
    <w:p w14:paraId="6667B351" w14:textId="77777777" w:rsidR="009C0731" w:rsidRPr="009C0731" w:rsidRDefault="009C0731" w:rsidP="0036680E">
      <w:pPr>
        <w:numPr>
          <w:ilvl w:val="0"/>
          <w:numId w:val="25"/>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AM/OI poate decide rezilierea prezentului contract de finanțare printr-o notificare scrisă adresată beneficiarului, fără intervenția instanței sau a oricăror alte formalități, cu recuperarea integrală a sumelor plătite, precum și a dobânzilor și penalităților aferente potrivit dispozițiilor legale aplicabile, în următoarele cazuri:</w:t>
      </w:r>
    </w:p>
    <w:p w14:paraId="3357089D" w14:textId="77777777" w:rsidR="009C0731" w:rsidRPr="009C0731" w:rsidRDefault="009C0731" w:rsidP="0036680E">
      <w:pPr>
        <w:numPr>
          <w:ilvl w:val="0"/>
          <w:numId w:val="26"/>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 situația în care Beneficiarul nu a început executarea contractului  potrivit art. 7 alin. (2) din prezentul contract de finanțare;</w:t>
      </w:r>
    </w:p>
    <w:p w14:paraId="2CF22EE0" w14:textId="77777777" w:rsidR="009C0731" w:rsidRPr="009C0731" w:rsidRDefault="009C0731" w:rsidP="0036680E">
      <w:pPr>
        <w:numPr>
          <w:ilvl w:val="0"/>
          <w:numId w:val="26"/>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 situația în care AM/OI constată că cele declarate pe proprie răspundere de beneficiar nu corespund realității sau documentele/autorizațiile/ avizele depuse în vederea obținerii finanțării nerambursabile sunt false/incomplete/expirate inexacte/nu corespund realității;</w:t>
      </w:r>
    </w:p>
    <w:p w14:paraId="61FD17EC" w14:textId="77777777" w:rsidR="009C0731" w:rsidRPr="009C0731" w:rsidRDefault="009C0731" w:rsidP="0036680E">
      <w:pPr>
        <w:numPr>
          <w:ilvl w:val="0"/>
          <w:numId w:val="26"/>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dacă Beneficiarul încalcă prevederile art. 9 alin. (2) din prezentul contract de finanțare;</w:t>
      </w:r>
    </w:p>
    <w:p w14:paraId="458B9CB0" w14:textId="77777777" w:rsidR="009C0731" w:rsidRPr="009C0731" w:rsidRDefault="009C0731" w:rsidP="0036680E">
      <w:pPr>
        <w:numPr>
          <w:ilvl w:val="0"/>
          <w:numId w:val="26"/>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dacă se constată faptul că proiectul face obiectul unei alte finanțări din fonduri publice naționale sau europene sau faptul că a mai beneficiat de finanțare din alte programe naționale sau europene, pentru aceleași costuri în ultimii 3/5 ani, după caz;</w:t>
      </w:r>
    </w:p>
    <w:p w14:paraId="1806F19E" w14:textId="6DC97EAF" w:rsidR="009C0731" w:rsidRPr="009C0731" w:rsidRDefault="009C0731" w:rsidP="0036680E">
      <w:pPr>
        <w:numPr>
          <w:ilvl w:val="0"/>
          <w:numId w:val="26"/>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în cazul neîndeplinirii indicatorilor de etapă în condițiile prevăzute la art. 13, alin (13), lit. e) și alin (15) din prezentul contract de finanțare; </w:t>
      </w:r>
    </w:p>
    <w:p w14:paraId="5D700088" w14:textId="77777777" w:rsidR="009C0731" w:rsidRPr="009C0731" w:rsidRDefault="009C0731" w:rsidP="0036680E">
      <w:pPr>
        <w:numPr>
          <w:ilvl w:val="0"/>
          <w:numId w:val="26"/>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14:paraId="2CD13BD9" w14:textId="77777777" w:rsidR="009C0731" w:rsidRPr="009C0731" w:rsidRDefault="009C0731" w:rsidP="0036680E">
      <w:pPr>
        <w:numPr>
          <w:ilvl w:val="0"/>
          <w:numId w:val="26"/>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în condițiile specificate la art. 14, alin. (23) din Ordonanța de urgență a Guvernului nr. 23/2023. </w:t>
      </w:r>
    </w:p>
    <w:p w14:paraId="71F1B085"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881B09">
        <w:rPr>
          <w:rFonts w:ascii="Trebuchet MS" w:eastAsia="Arial" w:hAnsi="Trebuchet MS" w:cs="Calibri"/>
          <w:i/>
          <w:iCs/>
          <w:color w:val="0070C0"/>
          <w:spacing w:val="-3"/>
          <w:position w:val="-1"/>
          <w:sz w:val="24"/>
          <w:szCs w:val="24"/>
          <w:highlight w:val="lightGray"/>
          <w:lang w:val="ro-RO"/>
        </w:rPr>
        <w:t>&lt;pentru proiectele de investiții publice, inclusiv pentru cele pentru care nu este necesară obținerea autorizației de construire, dacă utilizarea clauzei rezolutorii este aplicabilă apelului de proiecte în cauză</w:t>
      </w:r>
      <w:r w:rsidRPr="009C0731">
        <w:rPr>
          <w:rFonts w:ascii="Trebuchet MS" w:eastAsia="Arial" w:hAnsi="Trebuchet MS" w:cs="Calibri"/>
          <w:i/>
          <w:iCs/>
          <w:color w:val="0070C0"/>
          <w:spacing w:val="-3"/>
          <w:position w:val="-1"/>
          <w:sz w:val="24"/>
          <w:szCs w:val="24"/>
          <w:lang w:val="ro-RO"/>
        </w:rPr>
        <w:t>&gt;</w:t>
      </w:r>
    </w:p>
    <w:p w14:paraId="600DE376" w14:textId="77777777" w:rsidR="009C0731" w:rsidRPr="009C0731" w:rsidRDefault="009C0731" w:rsidP="0036680E">
      <w:pPr>
        <w:numPr>
          <w:ilvl w:val="0"/>
          <w:numId w:val="26"/>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în condițiile clauzei rezolutorii prevăzută la art. 6 alin. (11) din Ordonanța de urgență a Guvernului nr. 23/2023, dacă este cazul  </w:t>
      </w:r>
      <w:r w:rsidRPr="0083757C">
        <w:rPr>
          <w:rFonts w:ascii="Trebuchet MS" w:eastAsia="Arial" w:hAnsi="Trebuchet MS" w:cs="Calibri"/>
          <w:i/>
          <w:iCs/>
          <w:color w:val="0070C0"/>
          <w:spacing w:val="-3"/>
          <w:position w:val="-1"/>
          <w:sz w:val="24"/>
          <w:szCs w:val="24"/>
          <w:highlight w:val="lightGray"/>
          <w:lang w:val="ro-RO"/>
        </w:rPr>
        <w:t>&lt;se va introduce de către AM/OI doar dacă AM/OI a prevăzut în Ghid  clauza rezolutorie&gt;</w:t>
      </w:r>
      <w:r w:rsidRPr="009C0731">
        <w:rPr>
          <w:rFonts w:ascii="Trebuchet MS" w:eastAsia="Arial" w:hAnsi="Trebuchet MS" w:cs="Calibri"/>
          <w:i/>
          <w:iCs/>
          <w:color w:val="0070C0"/>
          <w:spacing w:val="-3"/>
          <w:position w:val="-1"/>
          <w:sz w:val="24"/>
          <w:szCs w:val="24"/>
          <w:lang w:val="ro-RO"/>
        </w:rPr>
        <w:t>.</w:t>
      </w:r>
    </w:p>
    <w:p w14:paraId="0FDC1D88" w14:textId="77777777" w:rsidR="009C0731" w:rsidRPr="009C0731" w:rsidRDefault="009C0731" w:rsidP="0036680E">
      <w:pPr>
        <w:numPr>
          <w:ilvl w:val="0"/>
          <w:numId w:val="26"/>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 nu furnizează corect și complet informațiile solicitate conform art. 7 alin. (37) din prezentul contract de finanțare ori dacă informațiile transmise se constată a fi unele false.</w:t>
      </w:r>
    </w:p>
    <w:p w14:paraId="0A65A0F5"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881B09">
        <w:rPr>
          <w:rFonts w:ascii="Trebuchet MS" w:eastAsia="Arial" w:hAnsi="Trebuchet MS" w:cs="Calibri"/>
          <w:i/>
          <w:iCs/>
          <w:color w:val="0070C0"/>
          <w:spacing w:val="-3"/>
          <w:position w:val="-1"/>
          <w:sz w:val="24"/>
          <w:szCs w:val="24"/>
          <w:highlight w:val="lightGray"/>
          <w:lang w:val="ro-RO"/>
        </w:rPr>
        <w:t>Pt. Proiecte de infrastructură, după caz</w:t>
      </w:r>
    </w:p>
    <w:p w14:paraId="77DC9378" w14:textId="77777777" w:rsidR="009C0731" w:rsidRPr="009C0731" w:rsidRDefault="009C0731" w:rsidP="0036680E">
      <w:pPr>
        <w:numPr>
          <w:ilvl w:val="0"/>
          <w:numId w:val="26"/>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dacă se constată faptul că proiectul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641252D6" w14:textId="77777777" w:rsidR="009C0731" w:rsidRPr="009C0731" w:rsidRDefault="009C0731" w:rsidP="0036680E">
      <w:pPr>
        <w:numPr>
          <w:ilvl w:val="0"/>
          <w:numId w:val="25"/>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Decizia de reziliere a contractului de finanțare emisă de AM/OI prin care se individualizează sumele de restituit exprimate în moneda națională constituie titlu de creanță în condițiile legii.</w:t>
      </w:r>
    </w:p>
    <w:p w14:paraId="2E00B97B" w14:textId="77777777" w:rsidR="009C0731" w:rsidRPr="009C0731" w:rsidRDefault="009C0731" w:rsidP="0036680E">
      <w:pPr>
        <w:numPr>
          <w:ilvl w:val="0"/>
          <w:numId w:val="25"/>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Contractul de finanțare poate înceta prin acordul părților cu condiția restituirii finanțării acordate.</w:t>
      </w:r>
    </w:p>
    <w:p w14:paraId="6CD86013" w14:textId="77777777" w:rsidR="009C0731" w:rsidRPr="009C0731" w:rsidRDefault="009C0731" w:rsidP="0036680E">
      <w:pPr>
        <w:numPr>
          <w:ilvl w:val="0"/>
          <w:numId w:val="25"/>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Beneficiarul/liderul de parteneriat, de comun acord cu partenerii, poate solicita încetarea contractului de finanțare prin acordul părților, când nici una din părți nu a început executarea obligațiilor asumate prin contractul de finanțare.</w:t>
      </w:r>
    </w:p>
    <w:p w14:paraId="43EAA22D"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1B5C7A22"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Articolul 16 – Soluționarea litigiilor</w:t>
      </w:r>
    </w:p>
    <w:p w14:paraId="45C61F67"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5CAF7CF8" w14:textId="77777777" w:rsidR="009C0731" w:rsidRPr="009C0731" w:rsidRDefault="009C0731" w:rsidP="0036680E">
      <w:pPr>
        <w:numPr>
          <w:ilvl w:val="0"/>
          <w:numId w:val="27"/>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Părțile vor depune toate eforturile pentru a rezolva pe cale amiabilă orice neînțelegere sau dispută care poate apărea între ele în cadrul sau în legătură cu îndeplinirea contractului de finanțare.</w:t>
      </w:r>
    </w:p>
    <w:p w14:paraId="535A2C08" w14:textId="77777777" w:rsidR="009C0731" w:rsidRPr="009C0731" w:rsidRDefault="009C0731" w:rsidP="0036680E">
      <w:pPr>
        <w:numPr>
          <w:ilvl w:val="0"/>
          <w:numId w:val="27"/>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 cazul în care nu se soluționează amiabil divergențele contractuale, litigiul  va  fi soluționat de către instanțele de judecată din România competente, în condițiile prevăzute de Legea nr. 554/2004 privind contenciosul administrativ.</w:t>
      </w:r>
    </w:p>
    <w:p w14:paraId="45580500"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5CC49F86"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Articolul 17 – Transparență</w:t>
      </w:r>
    </w:p>
    <w:p w14:paraId="7E28BF4D"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7C3FF530" w14:textId="77777777" w:rsidR="009C0731" w:rsidRPr="009C0731" w:rsidRDefault="009C0731" w:rsidP="0036680E">
      <w:pPr>
        <w:numPr>
          <w:ilvl w:val="0"/>
          <w:numId w:val="28"/>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Contractul de finanțare, inclusiv anexele sale, precum și informațiile și documentele vizând executarea acestora constituie informații de interes public în condițiile prevederilor Legii nr. 544 din 2001 privind liberul acces la informațiile de interes public, cu respectarea excepțiilor prevăzute de aceasta și a celor stabilite prin prezentul contract de finanțare.</w:t>
      </w:r>
    </w:p>
    <w:p w14:paraId="3CAE3B55" w14:textId="77777777" w:rsidR="009C0731" w:rsidRPr="009C0731" w:rsidRDefault="009C0731" w:rsidP="0036680E">
      <w:pPr>
        <w:numPr>
          <w:ilvl w:val="0"/>
          <w:numId w:val="28"/>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14:paraId="03270054" w14:textId="77777777" w:rsidR="009C0731" w:rsidRPr="009C0731" w:rsidRDefault="009C0731" w:rsidP="0036680E">
      <w:pPr>
        <w:numPr>
          <w:ilvl w:val="2"/>
          <w:numId w:val="37"/>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denumirea proiectului, denumirea completă a beneficiarului și, dacă aceștia există, a partenerilor, data de începere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0A443ED5" w14:textId="77777777" w:rsidR="009C0731" w:rsidRPr="009C0731" w:rsidRDefault="009C0731" w:rsidP="0036680E">
      <w:pPr>
        <w:numPr>
          <w:ilvl w:val="2"/>
          <w:numId w:val="37"/>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14:paraId="772B1A37" w14:textId="77777777" w:rsidR="009C0731" w:rsidRPr="009C0731" w:rsidRDefault="009C0731" w:rsidP="0036680E">
      <w:pPr>
        <w:numPr>
          <w:ilvl w:val="2"/>
          <w:numId w:val="37"/>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dimensiunea și caracteristicile grupului țintă și, după caz, ale beneficiarilor finali ai proiectului;</w:t>
      </w:r>
    </w:p>
    <w:p w14:paraId="4B99A097" w14:textId="77777777" w:rsidR="009C0731" w:rsidRPr="009C0731" w:rsidRDefault="009C0731" w:rsidP="0036680E">
      <w:pPr>
        <w:numPr>
          <w:ilvl w:val="2"/>
          <w:numId w:val="37"/>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informații privind resursele umane din cadrul proiectului: denumirea postului, timpul de lucru;</w:t>
      </w:r>
    </w:p>
    <w:p w14:paraId="5FB28BB5" w14:textId="77777777" w:rsidR="009C0731" w:rsidRPr="009C0731" w:rsidRDefault="009C0731" w:rsidP="0036680E">
      <w:pPr>
        <w:numPr>
          <w:ilvl w:val="2"/>
          <w:numId w:val="37"/>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rezultatele estimate și cele realizate ale proiectului, atât cele corespunzătoare obiectivelor, cât și cele corespunzătoare activităților, cu referire la indicatorii stabiliți;</w:t>
      </w:r>
    </w:p>
    <w:p w14:paraId="5FA68A33" w14:textId="77777777" w:rsidR="009C0731" w:rsidRPr="009C0731" w:rsidRDefault="009C0731" w:rsidP="0036680E">
      <w:pPr>
        <w:numPr>
          <w:ilvl w:val="2"/>
          <w:numId w:val="37"/>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denumirea furnizorilor de produse, prestatorilor de servicii și executanților de lucrări contractați în cadrul proiectului, precum și obiectul contractului, valoarea acestuia și plățile efectuate;</w:t>
      </w:r>
    </w:p>
    <w:p w14:paraId="1310B281" w14:textId="77777777" w:rsidR="009C0731" w:rsidRPr="009C0731" w:rsidRDefault="009C0731" w:rsidP="0036680E">
      <w:pPr>
        <w:numPr>
          <w:ilvl w:val="2"/>
          <w:numId w:val="37"/>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elemente de sustenabilitate a rezultatelor proiectului, respectiv de durabilitate a investițiilor în infrastructură sau producție – informații conform contractului de finanțare, respectiv conform condițiilor prevăzute în art. 65 din Regulamentul (UE) 2021/1060.</w:t>
      </w:r>
    </w:p>
    <w:p w14:paraId="029CA887"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(3) Următoarele informații, așa cum rezultă acestea din contractul de finanțare  și anexele acestuia, inclusiv, dacă e cazul, din actele adiționale prin care se aduc modificări contractului de finanțare sau anexelor sale, vor fi publicate pe site-ul AM/OI, în condițiile prevederilor art. 49, alin. (3) și (4) din Regulamentul (UE) 2021/1060:</w:t>
      </w:r>
    </w:p>
    <w:p w14:paraId="4EF9F638" w14:textId="77777777" w:rsidR="009C0731" w:rsidRPr="009C0731" w:rsidRDefault="009C0731" w:rsidP="0036680E">
      <w:pPr>
        <w:numPr>
          <w:ilvl w:val="0"/>
          <w:numId w:val="29"/>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în cazul persoanelor juridice, denumirea beneficiarului și, în cazul unei achiziții, denumirea contractantului, </w:t>
      </w:r>
    </w:p>
    <w:p w14:paraId="66679E82"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881B09">
        <w:rPr>
          <w:rFonts w:ascii="Trebuchet MS" w:eastAsia="Arial" w:hAnsi="Trebuchet MS" w:cs="Calibri"/>
          <w:i/>
          <w:iCs/>
          <w:color w:val="0070C0"/>
          <w:spacing w:val="-3"/>
          <w:position w:val="-1"/>
          <w:sz w:val="24"/>
          <w:szCs w:val="24"/>
          <w:highlight w:val="lightGray"/>
          <w:lang w:val="ro-RO"/>
        </w:rPr>
        <w:t>în cazul în care beneficiarul este o persoană fizică, prenumele și numele;</w:t>
      </w:r>
    </w:p>
    <w:p w14:paraId="3038BBBE" w14:textId="77777777" w:rsidR="009C0731" w:rsidRPr="009C0731" w:rsidRDefault="009C0731" w:rsidP="0036680E">
      <w:pPr>
        <w:numPr>
          <w:ilvl w:val="0"/>
          <w:numId w:val="29"/>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denumirea proiectului;</w:t>
      </w:r>
    </w:p>
    <w:p w14:paraId="0B872BB0" w14:textId="77777777" w:rsidR="009C0731" w:rsidRPr="009C0731" w:rsidRDefault="009C0731" w:rsidP="0036680E">
      <w:pPr>
        <w:numPr>
          <w:ilvl w:val="0"/>
          <w:numId w:val="29"/>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scopul proiectului și realizările preconizate sau efective ale acestuia;</w:t>
      </w:r>
    </w:p>
    <w:p w14:paraId="5BA3B33C" w14:textId="77777777" w:rsidR="009C0731" w:rsidRPr="009C0731" w:rsidRDefault="009C0731" w:rsidP="0036680E">
      <w:pPr>
        <w:numPr>
          <w:ilvl w:val="0"/>
          <w:numId w:val="29"/>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data de începere a proiectului;</w:t>
      </w:r>
    </w:p>
    <w:p w14:paraId="321FFCC2" w14:textId="77777777" w:rsidR="009C0731" w:rsidRPr="009C0731" w:rsidRDefault="009C0731" w:rsidP="0036680E">
      <w:pPr>
        <w:numPr>
          <w:ilvl w:val="0"/>
          <w:numId w:val="29"/>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data preconizată sau efectivă de încheiere a proiectului;</w:t>
      </w:r>
    </w:p>
    <w:p w14:paraId="103070E7" w14:textId="77777777" w:rsidR="009C0731" w:rsidRPr="009C0731" w:rsidRDefault="009C0731" w:rsidP="0036680E">
      <w:pPr>
        <w:numPr>
          <w:ilvl w:val="0"/>
          <w:numId w:val="29"/>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valoarea totală a proiectului;</w:t>
      </w:r>
    </w:p>
    <w:p w14:paraId="2D67F9E7" w14:textId="77777777" w:rsidR="009C0731" w:rsidRPr="009C0731" w:rsidRDefault="009C0731" w:rsidP="0036680E">
      <w:pPr>
        <w:numPr>
          <w:ilvl w:val="0"/>
          <w:numId w:val="29"/>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fondul din care se finanțează proiectul;</w:t>
      </w:r>
    </w:p>
    <w:p w14:paraId="08EADE4D" w14:textId="77777777" w:rsidR="009C0731" w:rsidRPr="009C0731" w:rsidRDefault="009C0731" w:rsidP="0036680E">
      <w:pPr>
        <w:numPr>
          <w:ilvl w:val="0"/>
          <w:numId w:val="29"/>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obiectivul specific vizat;</w:t>
      </w:r>
    </w:p>
    <w:p w14:paraId="355ED91C" w14:textId="77777777" w:rsidR="009C0731" w:rsidRPr="009C0731" w:rsidRDefault="009C0731" w:rsidP="0036680E">
      <w:pPr>
        <w:numPr>
          <w:ilvl w:val="0"/>
          <w:numId w:val="29"/>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rata de cofinanțare a Uniunii Europene;</w:t>
      </w:r>
    </w:p>
    <w:p w14:paraId="12BBD64D" w14:textId="77777777" w:rsidR="009C0731" w:rsidRPr="009C0731" w:rsidRDefault="009C0731" w:rsidP="0036680E">
      <w:pPr>
        <w:numPr>
          <w:ilvl w:val="0"/>
          <w:numId w:val="29"/>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indicatorul de localizare sau datele de localizare pentru proiectul și țara în cauză;</w:t>
      </w:r>
    </w:p>
    <w:p w14:paraId="4B18F441"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881B09">
        <w:rPr>
          <w:rFonts w:ascii="Trebuchet MS" w:eastAsia="Arial" w:hAnsi="Trebuchet MS" w:cs="Calibri"/>
          <w:i/>
          <w:iCs/>
          <w:color w:val="0070C0"/>
          <w:spacing w:val="-3"/>
          <w:position w:val="-1"/>
          <w:sz w:val="24"/>
          <w:szCs w:val="24"/>
          <w:highlight w:val="lightGray"/>
          <w:lang w:val="ro-RO"/>
        </w:rPr>
        <w:t>pentru proiectele mobile sau proiectele care acoperă mai multe locuri:</w:t>
      </w:r>
      <w:r w:rsidRPr="009C0731">
        <w:rPr>
          <w:rFonts w:ascii="Trebuchet MS" w:eastAsia="Arial" w:hAnsi="Trebuchet MS" w:cs="Calibri"/>
          <w:i/>
          <w:iCs/>
          <w:color w:val="0070C0"/>
          <w:spacing w:val="-3"/>
          <w:position w:val="-1"/>
          <w:sz w:val="24"/>
          <w:szCs w:val="24"/>
          <w:lang w:val="ro-RO"/>
        </w:rPr>
        <w:t xml:space="preserve"> </w:t>
      </w:r>
    </w:p>
    <w:p w14:paraId="175F48DE"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(k) localizarea beneficiarului, atunci când acesta este o persoană juridică, sau nivelul de regiune NUTS 2, atunci când beneficiarul este o persoană fizică.</w:t>
      </w:r>
    </w:p>
    <w:p w14:paraId="3D7B2BAA"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3946E962"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Articolul 18 – Confidențialitate</w:t>
      </w:r>
    </w:p>
    <w:p w14:paraId="70741929"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30F61B74" w14:textId="77777777" w:rsidR="009C0731" w:rsidRPr="009C0731" w:rsidRDefault="009C0731" w:rsidP="0036680E">
      <w:pPr>
        <w:numPr>
          <w:ilvl w:val="0"/>
          <w:numId w:val="30"/>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 </w:t>
      </w:r>
    </w:p>
    <w:p w14:paraId="6C87F7CC" w14:textId="77777777" w:rsidR="009C0731" w:rsidRPr="009C0731" w:rsidRDefault="009C0731" w:rsidP="0036680E">
      <w:pPr>
        <w:numPr>
          <w:ilvl w:val="0"/>
          <w:numId w:val="30"/>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Părțile înțeleg să utilizeze informațiile contractuale doar în scopul de a-și îndeplini obligațiile din prezentul contract de finanțare.</w:t>
      </w:r>
    </w:p>
    <w:p w14:paraId="373A31F7" w14:textId="77777777" w:rsidR="009C0731" w:rsidRPr="009C0731" w:rsidRDefault="009C0731" w:rsidP="0036680E">
      <w:pPr>
        <w:numPr>
          <w:ilvl w:val="0"/>
          <w:numId w:val="30"/>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AM/OI, beneficiarul și, după caz, Liderul de parteneriat și partenerii sunt exonerați de răspunderea pentru dezvăluirea de documente sau informații stabilite de părți ca fiind confidențiale dacă:</w:t>
      </w:r>
    </w:p>
    <w:p w14:paraId="4E9B9716" w14:textId="77777777" w:rsidR="009C0731" w:rsidRPr="009C0731" w:rsidRDefault="009C0731" w:rsidP="0036680E">
      <w:pPr>
        <w:numPr>
          <w:ilvl w:val="0"/>
          <w:numId w:val="31"/>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informația a fost dezvăluită după ce a fost obținut acordul scris al celeilalte părți contractante pentru asemenea dezvăluire, </w:t>
      </w:r>
    </w:p>
    <w:p w14:paraId="42001656"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sau</w:t>
      </w:r>
    </w:p>
    <w:p w14:paraId="1865B7F0" w14:textId="77777777" w:rsidR="009C0731" w:rsidRPr="009C0731" w:rsidRDefault="009C0731" w:rsidP="0036680E">
      <w:pPr>
        <w:numPr>
          <w:ilvl w:val="0"/>
          <w:numId w:val="31"/>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partea a fost obligată în mod legal să dezvăluie informația;</w:t>
      </w:r>
    </w:p>
    <w:p w14:paraId="114E2BBC"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sau </w:t>
      </w:r>
    </w:p>
    <w:p w14:paraId="7EF091F3" w14:textId="77777777" w:rsidR="009C0731" w:rsidRPr="009C0731" w:rsidRDefault="009C0731" w:rsidP="0036680E">
      <w:pPr>
        <w:numPr>
          <w:ilvl w:val="0"/>
          <w:numId w:val="31"/>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informația devine notorie/publică.</w:t>
      </w:r>
    </w:p>
    <w:p w14:paraId="6E1C227E"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4864287F"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Articolul 19 – Protecția și prelucrarea datelor cu caracter personal</w:t>
      </w:r>
    </w:p>
    <w:p w14:paraId="45725931"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4ED48A76" w14:textId="77777777" w:rsidR="009C0731" w:rsidRPr="009C0731" w:rsidRDefault="009C0731" w:rsidP="0036680E">
      <w:pPr>
        <w:numPr>
          <w:ilvl w:val="0"/>
          <w:numId w:val="3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Beneficiarul/Liderul de parteneriat și partenerii, după caz, </w:t>
      </w:r>
      <w:proofErr w:type="spellStart"/>
      <w:r w:rsidRPr="009C0731">
        <w:rPr>
          <w:rFonts w:ascii="Trebuchet MS" w:eastAsia="Arial" w:hAnsi="Trebuchet MS" w:cs="Calibri"/>
          <w:i/>
          <w:iCs/>
          <w:color w:val="0070C0"/>
          <w:spacing w:val="-3"/>
          <w:position w:val="-1"/>
          <w:sz w:val="24"/>
          <w:szCs w:val="24"/>
          <w:lang w:val="ro-RO"/>
        </w:rPr>
        <w:t>îşi</w:t>
      </w:r>
      <w:proofErr w:type="spellEnd"/>
      <w:r w:rsidRPr="009C0731">
        <w:rPr>
          <w:rFonts w:ascii="Trebuchet MS" w:eastAsia="Arial" w:hAnsi="Trebuchet MS" w:cs="Calibri"/>
          <w:i/>
          <w:iCs/>
          <w:color w:val="0070C0"/>
          <w:spacing w:val="-3"/>
          <w:position w:val="-1"/>
          <w:sz w:val="24"/>
          <w:szCs w:val="24"/>
          <w:lang w:val="ro-RO"/>
        </w:rPr>
        <w:t xml:space="preserve"> exprimă acordul cu privire la prelucrarea, stocarea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arhivarea datelor rezultate pe parcursul derulării contractului de finanțare, precum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după încetarea acestuia, în scopul verificării modului de implementare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/sau a respectării clauzelor contractuale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a legislației naționale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europene aplicabile.</w:t>
      </w:r>
    </w:p>
    <w:p w14:paraId="4AD0ACA7" w14:textId="77777777" w:rsidR="009C0731" w:rsidRPr="009C0731" w:rsidRDefault="009C0731" w:rsidP="0036680E">
      <w:pPr>
        <w:numPr>
          <w:ilvl w:val="0"/>
          <w:numId w:val="3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Prezentul contract de finanțare reprezintă un acord ferm pentru părți în ceea ce privește gestionarea și prelucrarea datelor cu caracter personal primite în vederea îndeplinirii obligațiilor contractuale, în condițiile specificate la art. 4 din Regulamentul (UE) 1060/2021, și în conformitate cu Regulamentul nr. (UE) 679/2016  și Legea nr.190/2018, cu modificările și completările ulterioare.</w:t>
      </w:r>
    </w:p>
    <w:p w14:paraId="427C7010" w14:textId="77777777" w:rsidR="009C0731" w:rsidRPr="009C0731" w:rsidRDefault="009C0731" w:rsidP="0036680E">
      <w:pPr>
        <w:numPr>
          <w:ilvl w:val="0"/>
          <w:numId w:val="3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Datele cu caracter personal ale grupului 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14:paraId="3AE3F725" w14:textId="77777777" w:rsidR="009C0731" w:rsidRPr="009C0731" w:rsidRDefault="009C0731" w:rsidP="0036680E">
      <w:pPr>
        <w:numPr>
          <w:ilvl w:val="0"/>
          <w:numId w:val="32"/>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14:paraId="568D1E68"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7ED45F0F"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344FB624"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710B47EF"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Articolul 20 – Publicarea datelor</w:t>
      </w:r>
    </w:p>
    <w:p w14:paraId="58D39941"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48AB2F26"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În situația în care informațiile de la art. 17 alin (2) reprezintă informații cu caracter personal, Beneficiarul/Liderul de Parteneriat și Partenerii își vor da acordul cu privire la publicarea acestora și vor face dovada îndeplinirii obligației prevăzute la art. 19 alin. (2)-(3) din prezentul contract de finanțare.</w:t>
      </w:r>
    </w:p>
    <w:p w14:paraId="6A3CAB28" w14:textId="77777777" w:rsidR="009C0731" w:rsidRPr="009C0731" w:rsidRDefault="009C0731" w:rsidP="009C0731">
      <w:pPr>
        <w:tabs>
          <w:tab w:val="left" w:pos="450"/>
        </w:tabs>
        <w:ind w:right="75"/>
        <w:jc w:val="both"/>
        <w:rPr>
          <w:rFonts w:ascii="Trebuchet MS" w:eastAsia="Arial" w:hAnsi="Trebuchet MS" w:cs="Calibri"/>
          <w:bCs/>
          <w:i/>
          <w:iCs/>
          <w:color w:val="0070C0"/>
          <w:spacing w:val="-3"/>
          <w:position w:val="-1"/>
          <w:sz w:val="24"/>
          <w:szCs w:val="24"/>
          <w:lang w:val="ro-RO"/>
        </w:rPr>
      </w:pPr>
    </w:p>
    <w:p w14:paraId="347EFC04" w14:textId="77777777" w:rsidR="009C0731" w:rsidRPr="009C0731" w:rsidRDefault="009C0731" w:rsidP="009C0731">
      <w:pPr>
        <w:tabs>
          <w:tab w:val="left" w:pos="450"/>
        </w:tabs>
        <w:ind w:right="75"/>
        <w:jc w:val="both"/>
        <w:rPr>
          <w:rFonts w:ascii="Trebuchet MS" w:eastAsia="Arial" w:hAnsi="Trebuchet MS" w:cs="Calibri"/>
          <w:bCs/>
          <w:i/>
          <w:iCs/>
          <w:color w:val="0070C0"/>
          <w:spacing w:val="-3"/>
          <w:position w:val="-1"/>
          <w:sz w:val="24"/>
          <w:szCs w:val="24"/>
          <w:lang w:val="ro-RO"/>
        </w:rPr>
      </w:pPr>
      <w:r w:rsidRPr="009C0731">
        <w:rPr>
          <w:rFonts w:ascii="Trebuchet MS" w:eastAsia="Arial" w:hAnsi="Trebuchet MS" w:cs="Calibri"/>
          <w:bCs/>
          <w:i/>
          <w:iCs/>
          <w:color w:val="0070C0"/>
          <w:spacing w:val="-3"/>
          <w:position w:val="-1"/>
          <w:sz w:val="24"/>
          <w:szCs w:val="24"/>
          <w:lang w:val="ro-RO"/>
        </w:rPr>
        <w:t>Articolul 21 – Comunicarea</w:t>
      </w:r>
    </w:p>
    <w:p w14:paraId="0697012B" w14:textId="77777777" w:rsidR="009C0731" w:rsidRPr="009C0731" w:rsidRDefault="009C0731" w:rsidP="009C0731">
      <w:pPr>
        <w:tabs>
          <w:tab w:val="left" w:pos="450"/>
        </w:tabs>
        <w:ind w:right="75"/>
        <w:jc w:val="both"/>
        <w:rPr>
          <w:rFonts w:ascii="Trebuchet MS" w:eastAsia="Arial" w:hAnsi="Trebuchet MS" w:cs="Calibri"/>
          <w:bCs/>
          <w:i/>
          <w:iCs/>
          <w:color w:val="0070C0"/>
          <w:spacing w:val="-3"/>
          <w:position w:val="-1"/>
          <w:sz w:val="24"/>
          <w:szCs w:val="24"/>
          <w:lang w:val="ro-RO"/>
        </w:rPr>
      </w:pPr>
    </w:p>
    <w:p w14:paraId="6A148EAF" w14:textId="77777777" w:rsidR="009C0731" w:rsidRPr="009C0731" w:rsidRDefault="009C0731" w:rsidP="0036680E">
      <w:pPr>
        <w:numPr>
          <w:ilvl w:val="3"/>
          <w:numId w:val="3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Întreaga comunicare dintre AM/OI și Beneficiar legată de prezentul contract de finanțare se va face, în scris, exclusiv prin MySMIS2021. </w:t>
      </w:r>
    </w:p>
    <w:p w14:paraId="31B2B507" w14:textId="77777777" w:rsidR="009C0731" w:rsidRPr="009C0731" w:rsidRDefault="009C0731" w:rsidP="0036680E">
      <w:pPr>
        <w:numPr>
          <w:ilvl w:val="3"/>
          <w:numId w:val="3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 schimbul de informații între AM/OI și Beneficiar poate avea loc prin e-mail și/sau pe suport de hârtie, la următoarele adrese: </w:t>
      </w:r>
    </w:p>
    <w:p w14:paraId="2FD7A523" w14:textId="77777777" w:rsidR="009C0731" w:rsidRPr="009C0731" w:rsidRDefault="009C0731" w:rsidP="0036680E">
      <w:pPr>
        <w:numPr>
          <w:ilvl w:val="4"/>
          <w:numId w:val="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pentru Beneficiar:………………. (inclusiv adresă poștală, adresă e-mail);</w:t>
      </w:r>
    </w:p>
    <w:p w14:paraId="7EE6F026" w14:textId="77777777" w:rsidR="009C0731" w:rsidRPr="009C0731" w:rsidRDefault="009C0731" w:rsidP="0036680E">
      <w:pPr>
        <w:numPr>
          <w:ilvl w:val="4"/>
          <w:numId w:val="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pentru AM/OI:…………………… (inclusiv adresă poștală, adresă e-mail);</w:t>
      </w:r>
    </w:p>
    <w:p w14:paraId="7C97EA19" w14:textId="77777777" w:rsidR="009C0731" w:rsidRPr="009C0731" w:rsidRDefault="009C0731" w:rsidP="0036680E">
      <w:pPr>
        <w:numPr>
          <w:ilvl w:val="3"/>
          <w:numId w:val="3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AM/OI poate comunica precizări referitoare la modele și formate de formulare care pot fi utilizate pentru aplicarea prevederilor prezentului contract de finanțare.</w:t>
      </w:r>
    </w:p>
    <w:p w14:paraId="6AFCAA81"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7A260694"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Articolul 22 - Legea aplicabilă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limba utilizată</w:t>
      </w:r>
    </w:p>
    <w:p w14:paraId="1FD75560"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22F31639" w14:textId="77777777" w:rsidR="009C0731" w:rsidRPr="009C0731" w:rsidRDefault="009C0731" w:rsidP="0036680E">
      <w:pPr>
        <w:numPr>
          <w:ilvl w:val="0"/>
          <w:numId w:val="3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Legea care guvernează contractul de finanțare </w:t>
      </w:r>
      <w:proofErr w:type="spellStart"/>
      <w:r w:rsidRPr="009C0731">
        <w:rPr>
          <w:rFonts w:ascii="Trebuchet MS" w:eastAsia="Arial" w:hAnsi="Trebuchet MS" w:cs="Calibri"/>
          <w:i/>
          <w:iCs/>
          <w:color w:val="0070C0"/>
          <w:spacing w:val="-3"/>
          <w:position w:val="-1"/>
          <w:sz w:val="24"/>
          <w:szCs w:val="24"/>
          <w:lang w:val="ro-RO"/>
        </w:rPr>
        <w:t>şi</w:t>
      </w:r>
      <w:proofErr w:type="spellEnd"/>
      <w:r w:rsidRPr="009C0731">
        <w:rPr>
          <w:rFonts w:ascii="Trebuchet MS" w:eastAsia="Arial" w:hAnsi="Trebuchet MS" w:cs="Calibri"/>
          <w:i/>
          <w:iCs/>
          <w:color w:val="0070C0"/>
          <w:spacing w:val="-3"/>
          <w:position w:val="-1"/>
          <w:sz w:val="24"/>
          <w:szCs w:val="24"/>
          <w:lang w:val="ro-RO"/>
        </w:rPr>
        <w:t xml:space="preserve"> în conformitate cu care este interpretat este legea română și regulamentele europene direct aplicabile.</w:t>
      </w:r>
    </w:p>
    <w:p w14:paraId="62A85415" w14:textId="77777777" w:rsidR="009C0731" w:rsidRPr="009C0731" w:rsidRDefault="009C0731" w:rsidP="0036680E">
      <w:pPr>
        <w:numPr>
          <w:ilvl w:val="0"/>
          <w:numId w:val="34"/>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Limba acestui contract de finanțare este limba română.</w:t>
      </w:r>
    </w:p>
    <w:p w14:paraId="6EAE9F7D"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3C2973E6"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Articolul 23 – Prevederi privind ajutorul de stat / de </w:t>
      </w:r>
      <w:proofErr w:type="spellStart"/>
      <w:r w:rsidRPr="009C0731">
        <w:rPr>
          <w:rFonts w:ascii="Trebuchet MS" w:eastAsia="Arial" w:hAnsi="Trebuchet MS" w:cs="Calibri"/>
          <w:i/>
          <w:iCs/>
          <w:color w:val="0070C0"/>
          <w:spacing w:val="-3"/>
          <w:position w:val="-1"/>
          <w:sz w:val="24"/>
          <w:szCs w:val="24"/>
          <w:lang w:val="ro-RO"/>
        </w:rPr>
        <w:t>minimis</w:t>
      </w:r>
      <w:proofErr w:type="spellEnd"/>
      <w:r w:rsidRPr="009C0731">
        <w:rPr>
          <w:rFonts w:ascii="Trebuchet MS" w:eastAsia="Arial" w:hAnsi="Trebuchet MS" w:cs="Calibri"/>
          <w:i/>
          <w:iCs/>
          <w:color w:val="0070C0"/>
          <w:spacing w:val="-3"/>
          <w:position w:val="-1"/>
          <w:sz w:val="24"/>
          <w:szCs w:val="24"/>
          <w:lang w:val="ro-RO"/>
        </w:rPr>
        <w:t xml:space="preserve"> </w:t>
      </w:r>
    </w:p>
    <w:p w14:paraId="1D501134"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23B0B8C8"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881B09">
        <w:rPr>
          <w:rFonts w:ascii="Trebuchet MS" w:eastAsia="Arial" w:hAnsi="Trebuchet MS" w:cs="Calibri"/>
          <w:i/>
          <w:iCs/>
          <w:color w:val="0070C0"/>
          <w:spacing w:val="-3"/>
          <w:position w:val="-1"/>
          <w:sz w:val="24"/>
          <w:szCs w:val="24"/>
          <w:highlight w:val="lightGray"/>
          <w:lang w:val="ro-RO"/>
        </w:rPr>
        <w:t xml:space="preserve">&lt;dacă este cazul, pentru proiectele care implică măsuri de natura ajutorului de stat/de </w:t>
      </w:r>
      <w:proofErr w:type="spellStart"/>
      <w:r w:rsidRPr="00881B09">
        <w:rPr>
          <w:rFonts w:ascii="Trebuchet MS" w:eastAsia="Arial" w:hAnsi="Trebuchet MS" w:cs="Calibri"/>
          <w:i/>
          <w:iCs/>
          <w:color w:val="0070C0"/>
          <w:spacing w:val="-3"/>
          <w:position w:val="-1"/>
          <w:sz w:val="24"/>
          <w:szCs w:val="24"/>
          <w:highlight w:val="lightGray"/>
          <w:lang w:val="ro-RO"/>
        </w:rPr>
        <w:t>minims</w:t>
      </w:r>
      <w:proofErr w:type="spellEnd"/>
      <w:r w:rsidRPr="00881B09">
        <w:rPr>
          <w:rFonts w:ascii="Trebuchet MS" w:eastAsia="Arial" w:hAnsi="Trebuchet MS" w:cs="Calibri"/>
          <w:i/>
          <w:iCs/>
          <w:color w:val="0070C0"/>
          <w:spacing w:val="-3"/>
          <w:position w:val="-1"/>
          <w:sz w:val="24"/>
          <w:szCs w:val="24"/>
          <w:highlight w:val="lightGray"/>
          <w:lang w:val="ro-RO"/>
        </w:rPr>
        <w:t>&gt;</w:t>
      </w:r>
    </w:p>
    <w:p w14:paraId="4DAD8FAC"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Condițiile privind acordarea, utilizarea și recuperarea ajutorului de stat/de </w:t>
      </w:r>
      <w:proofErr w:type="spellStart"/>
      <w:r w:rsidRPr="009C0731">
        <w:rPr>
          <w:rFonts w:ascii="Trebuchet MS" w:eastAsia="Arial" w:hAnsi="Trebuchet MS" w:cs="Calibri"/>
          <w:i/>
          <w:iCs/>
          <w:color w:val="0070C0"/>
          <w:spacing w:val="-3"/>
          <w:position w:val="-1"/>
          <w:sz w:val="24"/>
          <w:szCs w:val="24"/>
          <w:lang w:val="ro-RO"/>
        </w:rPr>
        <w:t>minimis</w:t>
      </w:r>
      <w:proofErr w:type="spellEnd"/>
      <w:r w:rsidRPr="009C0731">
        <w:rPr>
          <w:rFonts w:ascii="Trebuchet MS" w:eastAsia="Arial" w:hAnsi="Trebuchet MS" w:cs="Calibri"/>
          <w:i/>
          <w:iCs/>
          <w:color w:val="0070C0"/>
          <w:spacing w:val="-3"/>
          <w:position w:val="-1"/>
          <w:sz w:val="24"/>
          <w:szCs w:val="24"/>
          <w:lang w:val="ro-RO"/>
        </w:rPr>
        <w:t xml:space="preserve"> sunt prevăzute în Anexa nr. 5 -</w:t>
      </w:r>
      <w:r w:rsidRPr="0083757C">
        <w:rPr>
          <w:rFonts w:ascii="Trebuchet MS" w:eastAsia="Arial" w:hAnsi="Trebuchet MS" w:cs="Calibri"/>
          <w:i/>
          <w:iCs/>
          <w:color w:val="0070C0"/>
          <w:spacing w:val="-3"/>
          <w:position w:val="-1"/>
          <w:sz w:val="24"/>
          <w:szCs w:val="24"/>
          <w:lang w:val="ro-RO"/>
        </w:rPr>
        <w:t xml:space="preserve"> </w:t>
      </w:r>
      <w:r w:rsidRPr="009C0731">
        <w:rPr>
          <w:rFonts w:ascii="Trebuchet MS" w:eastAsia="Arial" w:hAnsi="Trebuchet MS" w:cs="Calibri"/>
          <w:i/>
          <w:iCs/>
          <w:color w:val="0070C0"/>
          <w:spacing w:val="-3"/>
          <w:position w:val="-1"/>
          <w:sz w:val="24"/>
          <w:szCs w:val="24"/>
          <w:lang w:val="ro-RO"/>
        </w:rPr>
        <w:t xml:space="preserve">Reguli aplicabile a ajutorului de stat/de </w:t>
      </w:r>
      <w:proofErr w:type="spellStart"/>
      <w:r w:rsidRPr="009C0731">
        <w:rPr>
          <w:rFonts w:ascii="Trebuchet MS" w:eastAsia="Arial" w:hAnsi="Trebuchet MS" w:cs="Calibri"/>
          <w:i/>
          <w:iCs/>
          <w:color w:val="0070C0"/>
          <w:spacing w:val="-3"/>
          <w:position w:val="-1"/>
          <w:sz w:val="24"/>
          <w:szCs w:val="24"/>
          <w:lang w:val="ro-RO"/>
        </w:rPr>
        <w:t>minimis</w:t>
      </w:r>
      <w:proofErr w:type="spellEnd"/>
      <w:r w:rsidRPr="009C0731">
        <w:rPr>
          <w:rFonts w:ascii="Trebuchet MS" w:eastAsia="Arial" w:hAnsi="Trebuchet MS" w:cs="Calibri"/>
          <w:i/>
          <w:iCs/>
          <w:color w:val="0070C0"/>
          <w:spacing w:val="-3"/>
          <w:position w:val="-1"/>
          <w:sz w:val="24"/>
          <w:szCs w:val="24"/>
          <w:lang w:val="ro-RO"/>
        </w:rPr>
        <w:t xml:space="preserve"> acordat, la prezentul contract de finanțare.</w:t>
      </w:r>
    </w:p>
    <w:p w14:paraId="166D8A1C"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035818BC"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Articolul 24 – Anexele contractului de finanțare</w:t>
      </w:r>
    </w:p>
    <w:p w14:paraId="65B99F7D"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1D286B49"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Următoarele documente sunt anexe la prezentul contract de finanțare  și constituie parte integrantă a acestuia, având aceeași forță juridică:</w:t>
      </w:r>
    </w:p>
    <w:p w14:paraId="32A88013" w14:textId="77777777" w:rsidR="009C0731" w:rsidRPr="009C0731" w:rsidRDefault="009C0731" w:rsidP="0036680E">
      <w:pPr>
        <w:numPr>
          <w:ilvl w:val="0"/>
          <w:numId w:val="35"/>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Anexa nr. 1 - Cererea de finanțare;</w:t>
      </w:r>
    </w:p>
    <w:p w14:paraId="0546275B" w14:textId="77777777" w:rsidR="009C0731" w:rsidRPr="009C0731" w:rsidRDefault="009C0731" w:rsidP="0036680E">
      <w:pPr>
        <w:numPr>
          <w:ilvl w:val="0"/>
          <w:numId w:val="35"/>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Anexa nr. 2 – Planul de monitorizare a proiectului;</w:t>
      </w:r>
    </w:p>
    <w:p w14:paraId="6F60885A" w14:textId="77777777" w:rsidR="009C0731" w:rsidRPr="009C0731" w:rsidRDefault="009C0731" w:rsidP="0036680E">
      <w:pPr>
        <w:numPr>
          <w:ilvl w:val="0"/>
          <w:numId w:val="35"/>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Anexa nr. 3 - Graficul cererilor de </w:t>
      </w:r>
      <w:proofErr w:type="spellStart"/>
      <w:r w:rsidRPr="009C0731">
        <w:rPr>
          <w:rFonts w:ascii="Trebuchet MS" w:eastAsia="Arial" w:hAnsi="Trebuchet MS" w:cs="Calibri"/>
          <w:i/>
          <w:iCs/>
          <w:color w:val="0070C0"/>
          <w:spacing w:val="-3"/>
          <w:position w:val="-1"/>
          <w:sz w:val="24"/>
          <w:szCs w:val="24"/>
          <w:lang w:val="ro-RO"/>
        </w:rPr>
        <w:t>prefinanțare</w:t>
      </w:r>
      <w:proofErr w:type="spellEnd"/>
      <w:r w:rsidRPr="009C0731">
        <w:rPr>
          <w:rFonts w:ascii="Trebuchet MS" w:eastAsia="Arial" w:hAnsi="Trebuchet MS" w:cs="Calibri"/>
          <w:i/>
          <w:iCs/>
          <w:color w:val="0070C0"/>
          <w:spacing w:val="-3"/>
          <w:position w:val="-1"/>
          <w:sz w:val="24"/>
          <w:szCs w:val="24"/>
          <w:lang w:val="ro-RO"/>
        </w:rPr>
        <w:t>/plată/rambursare</w:t>
      </w:r>
    </w:p>
    <w:p w14:paraId="655BCAAC" w14:textId="77777777" w:rsidR="009C0731" w:rsidRPr="009C0731" w:rsidRDefault="009C0731" w:rsidP="0036680E">
      <w:pPr>
        <w:numPr>
          <w:ilvl w:val="0"/>
          <w:numId w:val="35"/>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Anexa nr. 4 – Acordul de parteneriat încheiat între Liderul de parteneriat și Parteneri &lt;dacă este cazul&gt;;</w:t>
      </w:r>
    </w:p>
    <w:p w14:paraId="0D7B0A92" w14:textId="77777777" w:rsidR="009C0731" w:rsidRPr="009C0731" w:rsidRDefault="009C0731" w:rsidP="0036680E">
      <w:pPr>
        <w:numPr>
          <w:ilvl w:val="0"/>
          <w:numId w:val="35"/>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Anexa nr. 5 – Reguli aplicabile ajutorului de stat/de </w:t>
      </w:r>
      <w:proofErr w:type="spellStart"/>
      <w:r w:rsidRPr="009C0731">
        <w:rPr>
          <w:rFonts w:ascii="Trebuchet MS" w:eastAsia="Arial" w:hAnsi="Trebuchet MS" w:cs="Calibri"/>
          <w:i/>
          <w:iCs/>
          <w:color w:val="0070C0"/>
          <w:spacing w:val="-3"/>
          <w:position w:val="-1"/>
          <w:sz w:val="24"/>
          <w:szCs w:val="24"/>
          <w:lang w:val="ro-RO"/>
        </w:rPr>
        <w:t>minimis</w:t>
      </w:r>
      <w:proofErr w:type="spellEnd"/>
      <w:r w:rsidRPr="009C0731">
        <w:rPr>
          <w:rFonts w:ascii="Trebuchet MS" w:eastAsia="Arial" w:hAnsi="Trebuchet MS" w:cs="Calibri"/>
          <w:i/>
          <w:iCs/>
          <w:color w:val="0070C0"/>
          <w:spacing w:val="-3"/>
          <w:position w:val="-1"/>
          <w:sz w:val="24"/>
          <w:szCs w:val="24"/>
          <w:lang w:val="ro-RO"/>
        </w:rPr>
        <w:t xml:space="preserve"> acordat &lt;dacă este cazul, conform schemei aprobate&gt;;</w:t>
      </w:r>
    </w:p>
    <w:p w14:paraId="44512D99" w14:textId="77777777" w:rsidR="009C0731" w:rsidRPr="009C0731" w:rsidRDefault="009C0731" w:rsidP="0036680E">
      <w:pPr>
        <w:numPr>
          <w:ilvl w:val="0"/>
          <w:numId w:val="35"/>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Anexa nr. 6 – Condiții specifice ale contractului de finanțare/ &lt;dacă este cazul&gt;;</w:t>
      </w:r>
    </w:p>
    <w:p w14:paraId="794F2703"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Anexa nr. 3, 4, 5, 6 au formatul stabilit de AM în funcție de specificul programului sau al apelului de proiecte. </w:t>
      </w:r>
    </w:p>
    <w:p w14:paraId="6C989586"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34AD2433"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Articolul 25 – Clauze rezolutorii și suspensive</w:t>
      </w:r>
    </w:p>
    <w:p w14:paraId="71528F5E"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0752F6FF" w14:textId="77777777" w:rsidR="009C0731" w:rsidRPr="009C0731" w:rsidRDefault="009C0731" w:rsidP="0036680E">
      <w:pPr>
        <w:numPr>
          <w:ilvl w:val="0"/>
          <w:numId w:val="38"/>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Prezentului contract de finanțare i se aplică clauza rezolutorie prevăzută la art. 6 alin. (11) din Ordonanța de urgență a Guvernului nr. 23/2023, după cum urmează: _____se va particulariza de către AM/OI, dacă prin Ghidul Solicitantului s-a prevăzut </w:t>
      </w:r>
      <w:proofErr w:type="spellStart"/>
      <w:r w:rsidRPr="009C0731">
        <w:rPr>
          <w:rFonts w:ascii="Trebuchet MS" w:eastAsia="Arial" w:hAnsi="Trebuchet MS" w:cs="Calibri"/>
          <w:i/>
          <w:iCs/>
          <w:color w:val="0070C0"/>
          <w:spacing w:val="-3"/>
          <w:position w:val="-1"/>
          <w:sz w:val="24"/>
          <w:szCs w:val="24"/>
          <w:lang w:val="ro-RO"/>
        </w:rPr>
        <w:t>aceast</w:t>
      </w:r>
      <w:proofErr w:type="spellEnd"/>
      <w:r w:rsidRPr="009C0731">
        <w:rPr>
          <w:rFonts w:ascii="Trebuchet MS" w:eastAsia="Arial" w:hAnsi="Trebuchet MS" w:cs="Calibri"/>
          <w:i/>
          <w:iCs/>
          <w:color w:val="0070C0"/>
          <w:spacing w:val="-3"/>
          <w:position w:val="-1"/>
          <w:sz w:val="24"/>
          <w:szCs w:val="24"/>
          <w:lang w:val="ro-RO"/>
        </w:rPr>
        <w:t xml:space="preserve"> posibilitate______.</w:t>
      </w:r>
    </w:p>
    <w:p w14:paraId="14DA5334" w14:textId="77777777" w:rsidR="009C0731" w:rsidRPr="009C0731" w:rsidRDefault="009C0731" w:rsidP="0036680E">
      <w:pPr>
        <w:numPr>
          <w:ilvl w:val="0"/>
          <w:numId w:val="33"/>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Alte clauze rezolutorii și/sau suspensive: </w:t>
      </w:r>
      <w:r w:rsidRPr="00881B09">
        <w:rPr>
          <w:rFonts w:ascii="Trebuchet MS" w:eastAsia="Arial" w:hAnsi="Trebuchet MS" w:cs="Calibri"/>
          <w:i/>
          <w:iCs/>
          <w:color w:val="0070C0"/>
          <w:spacing w:val="-3"/>
          <w:position w:val="-1"/>
          <w:sz w:val="24"/>
          <w:szCs w:val="24"/>
          <w:highlight w:val="lightGray"/>
          <w:lang w:val="ro-RO"/>
        </w:rPr>
        <w:t>_____dacă este cazul, se vor stabili de către AM/OI la nivel de apel de proiecte______</w:t>
      </w:r>
    </w:p>
    <w:p w14:paraId="16B6BF12"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7BCCCC75"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Articolul 26 – Dispoziții finale</w:t>
      </w:r>
    </w:p>
    <w:p w14:paraId="7ACCAA2C"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18A95BFD" w14:textId="77777777" w:rsidR="009C0731" w:rsidRPr="009C0731" w:rsidRDefault="009C0731" w:rsidP="0036680E">
      <w:pPr>
        <w:numPr>
          <w:ilvl w:val="0"/>
          <w:numId w:val="36"/>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Condițiile Generale ale prezentului contract de finanțare se completează cu Condițiile Specifice adoptate prin decizia ordonatorului principal de credite al AM/OI/conducătorul AM/OI, după caz, care se constituie în Anexa nr. 6 la prezentul contract de finanțare. </w:t>
      </w:r>
    </w:p>
    <w:p w14:paraId="343AB215" w14:textId="77777777" w:rsidR="009C0731" w:rsidRPr="009C0731" w:rsidRDefault="009C0731" w:rsidP="0036680E">
      <w:pPr>
        <w:numPr>
          <w:ilvl w:val="0"/>
          <w:numId w:val="36"/>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Prin Condițiile specifice, AM/OI completează și, după caz, detaliază modul de aplicare a Condițiilor generale ale prezentului contract de finanțare. </w:t>
      </w:r>
    </w:p>
    <w:p w14:paraId="4ACE99CF" w14:textId="77777777" w:rsidR="009C0731" w:rsidRPr="009C0731" w:rsidRDefault="009C0731" w:rsidP="0036680E">
      <w:pPr>
        <w:numPr>
          <w:ilvl w:val="0"/>
          <w:numId w:val="36"/>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Condițiile Specifice ale contractului de finanțare prevalează față de Condițiile Generale, precum și asupra celorlalte anexe, dar nu pot conține prevederi contrare legislației naționale și europene aplicabile. </w:t>
      </w:r>
    </w:p>
    <w:p w14:paraId="72EF6D4B" w14:textId="77777777" w:rsidR="009C0731" w:rsidRPr="009C0731" w:rsidRDefault="009C0731" w:rsidP="0036680E">
      <w:pPr>
        <w:numPr>
          <w:ilvl w:val="0"/>
          <w:numId w:val="36"/>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Pentru buna implementare și management al proiectului, AM/OI pune la dispoziția beneficiarului/liderului de parteneriat și partenerilor, după caz Manualul Beneficiarului, în condițiile prevederilor art. 16 din Ordonanța de urgență a Guvernului nr. 23/2023.</w:t>
      </w:r>
    </w:p>
    <w:p w14:paraId="6640C0F1" w14:textId="77777777" w:rsidR="009C0731" w:rsidRPr="009C0731" w:rsidRDefault="009C0731" w:rsidP="0036680E">
      <w:pPr>
        <w:numPr>
          <w:ilvl w:val="0"/>
          <w:numId w:val="36"/>
        </w:numPr>
        <w:tabs>
          <w:tab w:val="left" w:pos="450"/>
        </w:tabs>
        <w:ind w:right="75"/>
        <w:jc w:val="both"/>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 xml:space="preserve">Prezentul contract de finanțare se încheie într-un singur exemplar, este semnat electronic de toate părțile și transmis prin sistemul </w:t>
      </w:r>
      <w:proofErr w:type="spellStart"/>
      <w:r w:rsidRPr="009C0731">
        <w:rPr>
          <w:rFonts w:ascii="Trebuchet MS" w:eastAsia="Arial" w:hAnsi="Trebuchet MS" w:cs="Calibri"/>
          <w:i/>
          <w:iCs/>
          <w:color w:val="0070C0"/>
          <w:spacing w:val="-3"/>
          <w:position w:val="-1"/>
          <w:sz w:val="24"/>
          <w:szCs w:val="24"/>
          <w:lang w:val="ro-RO"/>
        </w:rPr>
        <w:t>MySMIS</w:t>
      </w:r>
      <w:proofErr w:type="spellEnd"/>
      <w:r w:rsidRPr="009C0731">
        <w:rPr>
          <w:rFonts w:ascii="Trebuchet MS" w:eastAsia="Arial" w:hAnsi="Trebuchet MS" w:cs="Calibri"/>
          <w:i/>
          <w:iCs/>
          <w:color w:val="0070C0"/>
          <w:spacing w:val="-3"/>
          <w:position w:val="-1"/>
          <w:sz w:val="24"/>
          <w:szCs w:val="24"/>
          <w:lang w:val="ro-RO"/>
        </w:rPr>
        <w:t xml:space="preserve"> 2021. </w:t>
      </w:r>
    </w:p>
    <w:p w14:paraId="5D36D090" w14:textId="77777777" w:rsidR="00AE7787" w:rsidRPr="00A03CB8" w:rsidRDefault="00AE7787" w:rsidP="002B1851">
      <w:pPr>
        <w:tabs>
          <w:tab w:val="left" w:pos="450"/>
        </w:tabs>
        <w:ind w:right="75"/>
        <w:jc w:val="both"/>
        <w:rPr>
          <w:rFonts w:ascii="Trebuchet MS" w:eastAsia="Arial" w:hAnsi="Trebuchet MS" w:cs="Calibri"/>
          <w:color w:val="0070C0"/>
          <w:spacing w:val="1"/>
          <w:sz w:val="24"/>
          <w:szCs w:val="24"/>
          <w:lang w:val="ro-RO"/>
        </w:rPr>
      </w:pPr>
    </w:p>
    <w:tbl>
      <w:tblPr>
        <w:tblStyle w:val="TableGrid"/>
        <w:tblW w:w="5000" w:type="pct"/>
        <w:tblLook w:val="04A0" w:firstRow="1" w:lastRow="0" w:firstColumn="1" w:lastColumn="0" w:noHBand="0" w:noVBand="1"/>
      </w:tblPr>
      <w:tblGrid>
        <w:gridCol w:w="4540"/>
        <w:gridCol w:w="4540"/>
      </w:tblGrid>
      <w:tr w:rsidR="00B001AF" w:rsidRPr="00A03CB8" w14:paraId="58FB6629" w14:textId="77777777" w:rsidTr="00BD554D">
        <w:tc>
          <w:tcPr>
            <w:tcW w:w="2500" w:type="pct"/>
          </w:tcPr>
          <w:p w14:paraId="1AEC1D8D" w14:textId="77777777" w:rsidR="00AE7787" w:rsidRPr="00A03CB8" w:rsidRDefault="00AE7787" w:rsidP="00BD554D">
            <w:pPr>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Pentru</w:t>
            </w:r>
            <w:r w:rsidR="00BD554D" w:rsidRPr="00A03CB8">
              <w:rPr>
                <w:rFonts w:ascii="Trebuchet MS" w:hAnsi="Trebuchet MS" w:cs="Calibri"/>
                <w:color w:val="0070C0"/>
                <w:sz w:val="24"/>
                <w:szCs w:val="24"/>
                <w:lang w:val="ro-RO"/>
              </w:rPr>
              <w:t xml:space="preserve"> </w:t>
            </w:r>
            <w:r w:rsidRPr="00A03CB8">
              <w:rPr>
                <w:rFonts w:ascii="Trebuchet MS" w:eastAsia="Arial" w:hAnsi="Trebuchet MS" w:cs="Calibri"/>
                <w:bCs/>
                <w:color w:val="0070C0"/>
                <w:spacing w:val="-8"/>
                <w:sz w:val="24"/>
                <w:szCs w:val="24"/>
                <w:lang w:val="ro-RO"/>
              </w:rPr>
              <w:t>A</w:t>
            </w:r>
            <w:r w:rsidRPr="00A03CB8">
              <w:rPr>
                <w:rFonts w:ascii="Trebuchet MS" w:eastAsia="Arial" w:hAnsi="Trebuchet MS" w:cs="Calibri"/>
                <w:bCs/>
                <w:color w:val="0070C0"/>
                <w:sz w:val="24"/>
                <w:szCs w:val="24"/>
                <w:lang w:val="ro-RO"/>
              </w:rPr>
              <w:t>u</w:t>
            </w:r>
            <w:r w:rsidRPr="00A03CB8">
              <w:rPr>
                <w:rFonts w:ascii="Trebuchet MS" w:eastAsia="Arial" w:hAnsi="Trebuchet MS" w:cs="Calibri"/>
                <w:bCs/>
                <w:color w:val="0070C0"/>
                <w:spacing w:val="1"/>
                <w:sz w:val="24"/>
                <w:szCs w:val="24"/>
                <w:lang w:val="ro-RO"/>
              </w:rPr>
              <w:t>t</w:t>
            </w:r>
            <w:r w:rsidRPr="00A03CB8">
              <w:rPr>
                <w:rFonts w:ascii="Trebuchet MS" w:eastAsia="Arial" w:hAnsi="Trebuchet MS" w:cs="Calibri"/>
                <w:bCs/>
                <w:color w:val="0070C0"/>
                <w:sz w:val="24"/>
                <w:szCs w:val="24"/>
                <w:lang w:val="ro-RO"/>
              </w:rPr>
              <w:t>or</w:t>
            </w:r>
            <w:r w:rsidRPr="00A03CB8">
              <w:rPr>
                <w:rFonts w:ascii="Trebuchet MS" w:eastAsia="Arial" w:hAnsi="Trebuchet MS" w:cs="Calibri"/>
                <w:bCs/>
                <w:color w:val="0070C0"/>
                <w:spacing w:val="1"/>
                <w:sz w:val="24"/>
                <w:szCs w:val="24"/>
                <w:lang w:val="ro-RO"/>
              </w:rPr>
              <w:t>it</w:t>
            </w:r>
            <w:r w:rsidRPr="00A03CB8">
              <w:rPr>
                <w:rFonts w:ascii="Trebuchet MS" w:eastAsia="Arial" w:hAnsi="Trebuchet MS" w:cs="Calibri"/>
                <w:bCs/>
                <w:color w:val="0070C0"/>
                <w:sz w:val="24"/>
                <w:szCs w:val="24"/>
                <w:lang w:val="ro-RO"/>
              </w:rPr>
              <w:t>a</w:t>
            </w:r>
            <w:r w:rsidRPr="00A03CB8">
              <w:rPr>
                <w:rFonts w:ascii="Trebuchet MS" w:eastAsia="Arial" w:hAnsi="Trebuchet MS" w:cs="Calibri"/>
                <w:bCs/>
                <w:color w:val="0070C0"/>
                <w:spacing w:val="1"/>
                <w:sz w:val="24"/>
                <w:szCs w:val="24"/>
                <w:lang w:val="ro-RO"/>
              </w:rPr>
              <w:t>t</w:t>
            </w:r>
            <w:r w:rsidRPr="00A03CB8">
              <w:rPr>
                <w:rFonts w:ascii="Trebuchet MS" w:eastAsia="Arial" w:hAnsi="Trebuchet MS" w:cs="Calibri"/>
                <w:bCs/>
                <w:color w:val="0070C0"/>
                <w:sz w:val="24"/>
                <w:szCs w:val="24"/>
                <w:lang w:val="ro-RO"/>
              </w:rPr>
              <w:t>ea</w:t>
            </w:r>
            <w:r w:rsidRPr="00A03CB8">
              <w:rPr>
                <w:rFonts w:ascii="Trebuchet MS" w:eastAsia="Arial" w:hAnsi="Trebuchet MS" w:cs="Calibri"/>
                <w:bCs/>
                <w:color w:val="0070C0"/>
                <w:spacing w:val="-2"/>
                <w:sz w:val="24"/>
                <w:szCs w:val="24"/>
                <w:lang w:val="ro-RO"/>
              </w:rPr>
              <w:t xml:space="preserve"> </w:t>
            </w:r>
            <w:r w:rsidRPr="00A03CB8">
              <w:rPr>
                <w:rFonts w:ascii="Trebuchet MS" w:eastAsia="Arial" w:hAnsi="Trebuchet MS" w:cs="Calibri"/>
                <w:bCs/>
                <w:color w:val="0070C0"/>
                <w:sz w:val="24"/>
                <w:szCs w:val="24"/>
                <w:lang w:val="ro-RO"/>
              </w:rPr>
              <w:t>de</w:t>
            </w:r>
            <w:r w:rsidRPr="00A03CB8">
              <w:rPr>
                <w:rFonts w:ascii="Trebuchet MS" w:eastAsia="Arial" w:hAnsi="Trebuchet MS" w:cs="Calibri"/>
                <w:bCs/>
                <w:color w:val="0070C0"/>
                <w:spacing w:val="-1"/>
                <w:sz w:val="24"/>
                <w:szCs w:val="24"/>
                <w:lang w:val="ro-RO"/>
              </w:rPr>
              <w:t xml:space="preserve"> </w:t>
            </w:r>
            <w:r w:rsidRPr="00A03CB8">
              <w:rPr>
                <w:rFonts w:ascii="Trebuchet MS" w:eastAsia="Arial" w:hAnsi="Trebuchet MS" w:cs="Calibri"/>
                <w:bCs/>
                <w:color w:val="0070C0"/>
                <w:spacing w:val="1"/>
                <w:sz w:val="24"/>
                <w:szCs w:val="24"/>
                <w:lang w:val="ro-RO"/>
              </w:rPr>
              <w:t>M</w:t>
            </w:r>
            <w:r w:rsidRPr="00A03CB8">
              <w:rPr>
                <w:rFonts w:ascii="Trebuchet MS" w:eastAsia="Arial" w:hAnsi="Trebuchet MS" w:cs="Calibri"/>
                <w:bCs/>
                <w:color w:val="0070C0"/>
                <w:sz w:val="24"/>
                <w:szCs w:val="24"/>
                <w:lang w:val="ro-RO"/>
              </w:rPr>
              <w:t>anageme</w:t>
            </w:r>
            <w:r w:rsidRPr="00A03CB8">
              <w:rPr>
                <w:rFonts w:ascii="Trebuchet MS" w:eastAsia="Arial" w:hAnsi="Trebuchet MS" w:cs="Calibri"/>
                <w:bCs/>
                <w:color w:val="0070C0"/>
                <w:spacing w:val="-3"/>
                <w:sz w:val="24"/>
                <w:szCs w:val="24"/>
                <w:lang w:val="ro-RO"/>
              </w:rPr>
              <w:t>n</w:t>
            </w:r>
            <w:r w:rsidRPr="00A03CB8">
              <w:rPr>
                <w:rFonts w:ascii="Trebuchet MS" w:eastAsia="Arial" w:hAnsi="Trebuchet MS" w:cs="Calibri"/>
                <w:bCs/>
                <w:color w:val="0070C0"/>
                <w:spacing w:val="1"/>
                <w:sz w:val="24"/>
                <w:szCs w:val="24"/>
                <w:lang w:val="ro-RO"/>
              </w:rPr>
              <w:t>t</w:t>
            </w:r>
          </w:p>
          <w:p w14:paraId="6F3659A6" w14:textId="77777777" w:rsidR="00AE7787" w:rsidRPr="00A03CB8" w:rsidRDefault="00AE7787" w:rsidP="00BD554D">
            <w:pPr>
              <w:jc w:val="both"/>
              <w:rPr>
                <w:rFonts w:ascii="Trebuchet MS" w:hAnsi="Trebuchet MS" w:cs="Calibri"/>
                <w:color w:val="0070C0"/>
                <w:sz w:val="24"/>
                <w:szCs w:val="24"/>
                <w:lang w:val="ro-RO"/>
              </w:rPr>
            </w:pPr>
          </w:p>
          <w:p w14:paraId="131A34B0" w14:textId="77777777" w:rsidR="00557BD1" w:rsidRPr="00A03CB8" w:rsidRDefault="00557BD1" w:rsidP="00BD554D">
            <w:pPr>
              <w:jc w:val="both"/>
              <w:rPr>
                <w:rFonts w:ascii="Trebuchet MS" w:hAnsi="Trebuchet MS" w:cs="Calibri"/>
                <w:color w:val="0070C0"/>
                <w:sz w:val="24"/>
                <w:szCs w:val="24"/>
                <w:lang w:val="ro-RO"/>
              </w:rPr>
            </w:pPr>
          </w:p>
          <w:p w14:paraId="6F63EF52" w14:textId="77777777" w:rsidR="00AE7787" w:rsidRPr="00A03CB8" w:rsidRDefault="00AE7787" w:rsidP="00BD554D">
            <w:pPr>
              <w:ind w:right="1588"/>
              <w:jc w:val="both"/>
              <w:rPr>
                <w:rFonts w:ascii="Trebuchet MS" w:eastAsia="Arial" w:hAnsi="Trebuchet MS" w:cs="Calibri"/>
                <w:b/>
                <w:color w:val="0070C0"/>
                <w:sz w:val="24"/>
                <w:szCs w:val="24"/>
                <w:lang w:val="ro-RO"/>
              </w:rPr>
            </w:pPr>
            <w:r w:rsidRPr="00A03CB8">
              <w:rPr>
                <w:rFonts w:ascii="Trebuchet MS" w:eastAsia="Arial" w:hAnsi="Trebuchet MS" w:cs="Calibri"/>
                <w:b/>
                <w:color w:val="0070C0"/>
                <w:spacing w:val="-1"/>
                <w:sz w:val="24"/>
                <w:szCs w:val="24"/>
                <w:lang w:val="ro-RO"/>
              </w:rPr>
              <w:t>N</w:t>
            </w:r>
            <w:r w:rsidRPr="00A03CB8">
              <w:rPr>
                <w:rFonts w:ascii="Trebuchet MS" w:eastAsia="Arial" w:hAnsi="Trebuchet MS" w:cs="Calibri"/>
                <w:b/>
                <w:color w:val="0070C0"/>
                <w:sz w:val="24"/>
                <w:szCs w:val="24"/>
                <w:lang w:val="ro-RO"/>
              </w:rPr>
              <w:t xml:space="preserve">ume: </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z w:val="24"/>
                <w:szCs w:val="24"/>
                <w:lang w:val="ro-RO"/>
              </w:rPr>
              <w:t>.</w:t>
            </w:r>
          </w:p>
          <w:p w14:paraId="67E0FD25" w14:textId="77777777" w:rsidR="00AE7787" w:rsidRPr="00A03CB8" w:rsidRDefault="00AE7787" w:rsidP="00BD554D">
            <w:pPr>
              <w:ind w:right="1588"/>
              <w:jc w:val="both"/>
              <w:rPr>
                <w:rFonts w:ascii="Trebuchet MS" w:eastAsia="Arial" w:hAnsi="Trebuchet MS" w:cs="Calibri"/>
                <w:b/>
                <w:color w:val="0070C0"/>
                <w:sz w:val="24"/>
                <w:szCs w:val="24"/>
                <w:lang w:val="ro-RO"/>
              </w:rPr>
            </w:pPr>
            <w:proofErr w:type="spellStart"/>
            <w:r w:rsidRPr="00A03CB8">
              <w:rPr>
                <w:rFonts w:ascii="Trebuchet MS" w:eastAsia="Arial" w:hAnsi="Trebuchet MS" w:cs="Calibri"/>
                <w:b/>
                <w:color w:val="0070C0"/>
                <w:sz w:val="24"/>
                <w:szCs w:val="24"/>
                <w:lang w:val="ro-RO"/>
              </w:rPr>
              <w:t>Func</w:t>
            </w:r>
            <w:r w:rsidRPr="00A03CB8">
              <w:rPr>
                <w:rFonts w:ascii="Trebuchet MS" w:eastAsia="Arial" w:hAnsi="Trebuchet MS" w:cs="Calibri"/>
                <w:b/>
                <w:color w:val="0070C0"/>
                <w:spacing w:val="1"/>
                <w:sz w:val="24"/>
                <w:szCs w:val="24"/>
                <w:lang w:val="ro-RO"/>
              </w:rPr>
              <w:t>ţi</w:t>
            </w:r>
            <w:r w:rsidRPr="00A03CB8">
              <w:rPr>
                <w:rFonts w:ascii="Trebuchet MS" w:eastAsia="Arial" w:hAnsi="Trebuchet MS" w:cs="Calibri"/>
                <w:b/>
                <w:color w:val="0070C0"/>
                <w:spacing w:val="-3"/>
                <w:sz w:val="24"/>
                <w:szCs w:val="24"/>
                <w:lang w:val="ro-RO"/>
              </w:rPr>
              <w:t>e</w:t>
            </w:r>
            <w:proofErr w:type="spellEnd"/>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pacing w:val="-2"/>
                <w:sz w:val="24"/>
                <w:szCs w:val="24"/>
                <w:lang w:val="ro-RO"/>
              </w:rPr>
              <w:t>…</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2"/>
                <w:sz w:val="24"/>
                <w:szCs w:val="24"/>
                <w:lang w:val="ro-RO"/>
              </w:rPr>
              <w:t>…</w:t>
            </w:r>
            <w:r w:rsidRPr="00A03CB8">
              <w:rPr>
                <w:rFonts w:ascii="Trebuchet MS" w:eastAsia="Arial" w:hAnsi="Trebuchet MS" w:cs="Calibri"/>
                <w:b/>
                <w:color w:val="0070C0"/>
                <w:sz w:val="24"/>
                <w:szCs w:val="24"/>
                <w:lang w:val="ro-RO"/>
              </w:rPr>
              <w:t>….</w:t>
            </w:r>
          </w:p>
          <w:p w14:paraId="3D5C650F" w14:textId="77777777" w:rsidR="00AE7787" w:rsidRPr="00A03CB8" w:rsidRDefault="00AE7787" w:rsidP="00BD554D">
            <w:pPr>
              <w:ind w:right="1588"/>
              <w:jc w:val="both"/>
              <w:rPr>
                <w:rFonts w:ascii="Trebuchet MS" w:eastAsia="Arial" w:hAnsi="Trebuchet MS" w:cs="Calibri"/>
                <w:color w:val="0070C0"/>
                <w:sz w:val="24"/>
                <w:szCs w:val="24"/>
                <w:lang w:val="ro-RO"/>
              </w:rPr>
            </w:pPr>
          </w:p>
          <w:p w14:paraId="1C9DCA84" w14:textId="77777777" w:rsidR="00AE7787" w:rsidRPr="00A03CB8" w:rsidRDefault="00AE7787" w:rsidP="00BD554D">
            <w:pPr>
              <w:ind w:right="1588"/>
              <w:jc w:val="both"/>
              <w:rPr>
                <w:rFonts w:ascii="Trebuchet MS" w:eastAsia="Arial" w:hAnsi="Trebuchet MS" w:cs="Calibri"/>
                <w:color w:val="0070C0"/>
                <w:sz w:val="24"/>
                <w:szCs w:val="24"/>
                <w:lang w:val="ro-RO"/>
              </w:rPr>
            </w:pPr>
          </w:p>
          <w:p w14:paraId="6C6EEA2A" w14:textId="77777777" w:rsidR="00AE7787" w:rsidRPr="00A03CB8" w:rsidRDefault="00AE7787" w:rsidP="00BD554D">
            <w:pPr>
              <w:jc w:val="both"/>
              <w:rPr>
                <w:rFonts w:ascii="Trebuchet MS" w:eastAsia="Arial" w:hAnsi="Trebuchet MS" w:cs="Calibri"/>
                <w:color w:val="0070C0"/>
                <w:sz w:val="24"/>
                <w:szCs w:val="24"/>
                <w:lang w:val="ro-RO"/>
              </w:rPr>
            </w:pPr>
            <w:r w:rsidRPr="00A03CB8">
              <w:rPr>
                <w:rFonts w:ascii="Trebuchet MS" w:eastAsia="Arial" w:hAnsi="Trebuchet MS" w:cs="Calibri"/>
                <w:b/>
                <w:color w:val="0070C0"/>
                <w:spacing w:val="-1"/>
                <w:sz w:val="24"/>
                <w:szCs w:val="24"/>
                <w:lang w:val="ro-RO"/>
              </w:rPr>
              <w:t>S</w:t>
            </w:r>
            <w:r w:rsidRPr="00A03CB8">
              <w:rPr>
                <w:rFonts w:ascii="Trebuchet MS" w:eastAsia="Arial" w:hAnsi="Trebuchet MS" w:cs="Calibri"/>
                <w:b/>
                <w:color w:val="0070C0"/>
                <w:sz w:val="24"/>
                <w:szCs w:val="24"/>
                <w:lang w:val="ro-RO"/>
              </w:rPr>
              <w:t>emnă</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ur</w:t>
            </w:r>
            <w:r w:rsidRPr="00A03CB8">
              <w:rPr>
                <w:rFonts w:ascii="Trebuchet MS" w:eastAsia="Arial" w:hAnsi="Trebuchet MS" w:cs="Calibri"/>
                <w:b/>
                <w:color w:val="0070C0"/>
                <w:spacing w:val="-3"/>
                <w:sz w:val="24"/>
                <w:szCs w:val="24"/>
                <w:lang w:val="ro-RO"/>
              </w:rPr>
              <w:t>a</w:t>
            </w:r>
            <w:r w:rsidRPr="00A03CB8">
              <w:rPr>
                <w:rFonts w:ascii="Trebuchet MS" w:eastAsia="Arial" w:hAnsi="Trebuchet MS" w:cs="Calibri"/>
                <w:b/>
                <w:color w:val="0070C0"/>
                <w:sz w:val="24"/>
                <w:szCs w:val="24"/>
                <w:lang w:val="ro-RO"/>
              </w:rPr>
              <w:t>:</w:t>
            </w:r>
          </w:p>
          <w:p w14:paraId="761A40A5" w14:textId="77777777" w:rsidR="00AE7787" w:rsidRPr="00A03CB8" w:rsidRDefault="00AE7787" w:rsidP="00BD554D">
            <w:pPr>
              <w:jc w:val="both"/>
              <w:rPr>
                <w:rFonts w:ascii="Trebuchet MS" w:hAnsi="Trebuchet MS" w:cs="Calibri"/>
                <w:color w:val="0070C0"/>
                <w:sz w:val="24"/>
                <w:szCs w:val="24"/>
                <w:lang w:val="ro-RO"/>
              </w:rPr>
            </w:pPr>
          </w:p>
          <w:p w14:paraId="682EEFA7" w14:textId="77777777" w:rsidR="00AE7787" w:rsidRPr="00A03CB8" w:rsidRDefault="00AE7787" w:rsidP="00BD554D">
            <w:pPr>
              <w:jc w:val="both"/>
              <w:rPr>
                <w:rFonts w:ascii="Trebuchet MS" w:eastAsia="Arial" w:hAnsi="Trebuchet MS" w:cs="Calibri"/>
                <w:color w:val="0070C0"/>
                <w:sz w:val="24"/>
                <w:szCs w:val="24"/>
                <w:lang w:val="ro-RO"/>
              </w:rPr>
            </w:pPr>
            <w:r w:rsidRPr="00A03CB8">
              <w:rPr>
                <w:rFonts w:ascii="Trebuchet MS" w:eastAsia="Arial" w:hAnsi="Trebuchet MS" w:cs="Calibri"/>
                <w:b/>
                <w:color w:val="0070C0"/>
                <w:spacing w:val="-1"/>
                <w:position w:val="-1"/>
                <w:sz w:val="24"/>
                <w:szCs w:val="24"/>
                <w:lang w:val="ro-RO"/>
              </w:rPr>
              <w:t>D</w:t>
            </w:r>
            <w:r w:rsidRPr="00A03CB8">
              <w:rPr>
                <w:rFonts w:ascii="Trebuchet MS" w:eastAsia="Arial" w:hAnsi="Trebuchet MS" w:cs="Calibri"/>
                <w:b/>
                <w:color w:val="0070C0"/>
                <w:position w:val="-1"/>
                <w:sz w:val="24"/>
                <w:szCs w:val="24"/>
                <w:lang w:val="ro-RO"/>
              </w:rPr>
              <w:t>a</w:t>
            </w:r>
            <w:r w:rsidRPr="00A03CB8">
              <w:rPr>
                <w:rFonts w:ascii="Trebuchet MS" w:eastAsia="Arial" w:hAnsi="Trebuchet MS" w:cs="Calibri"/>
                <w:b/>
                <w:color w:val="0070C0"/>
                <w:spacing w:val="1"/>
                <w:position w:val="-1"/>
                <w:sz w:val="24"/>
                <w:szCs w:val="24"/>
                <w:lang w:val="ro-RO"/>
              </w:rPr>
              <w:t>t</w:t>
            </w:r>
            <w:r w:rsidRPr="00A03CB8">
              <w:rPr>
                <w:rFonts w:ascii="Trebuchet MS" w:eastAsia="Arial" w:hAnsi="Trebuchet MS" w:cs="Calibri"/>
                <w:b/>
                <w:color w:val="0070C0"/>
                <w:position w:val="-1"/>
                <w:sz w:val="24"/>
                <w:szCs w:val="24"/>
                <w:lang w:val="ro-RO"/>
              </w:rPr>
              <w:t>a:</w:t>
            </w:r>
          </w:p>
        </w:tc>
        <w:tc>
          <w:tcPr>
            <w:tcW w:w="2500" w:type="pct"/>
          </w:tcPr>
          <w:p w14:paraId="6BACC14B" w14:textId="77777777" w:rsidR="00AE7787" w:rsidRPr="00A03CB8" w:rsidRDefault="00AE7787" w:rsidP="00BD554D">
            <w:pPr>
              <w:jc w:val="both"/>
              <w:rPr>
                <w:rFonts w:ascii="Trebuchet MS" w:hAnsi="Trebuchet MS" w:cs="Calibri"/>
                <w:i/>
                <w:iCs/>
                <w:color w:val="0070C0"/>
                <w:sz w:val="24"/>
                <w:szCs w:val="24"/>
                <w:lang w:val="ro-RO"/>
              </w:rPr>
            </w:pPr>
            <w:r w:rsidRPr="00A03CB8">
              <w:rPr>
                <w:rFonts w:ascii="Trebuchet MS" w:hAnsi="Trebuchet MS" w:cs="Calibri"/>
                <w:color w:val="0070C0"/>
                <w:sz w:val="24"/>
                <w:szCs w:val="24"/>
                <w:lang w:val="ro-RO"/>
              </w:rPr>
              <w:t>Pentru Beneficiar</w:t>
            </w:r>
          </w:p>
          <w:p w14:paraId="5D803C1A" w14:textId="77777777" w:rsidR="00AE7787" w:rsidRPr="00A03CB8" w:rsidRDefault="00AE7787" w:rsidP="00BD554D">
            <w:pPr>
              <w:jc w:val="both"/>
              <w:rPr>
                <w:rFonts w:ascii="Trebuchet MS" w:hAnsi="Trebuchet MS" w:cs="Calibri"/>
                <w:color w:val="0070C0"/>
                <w:sz w:val="24"/>
                <w:szCs w:val="24"/>
                <w:lang w:val="ro-RO"/>
              </w:rPr>
            </w:pPr>
          </w:p>
          <w:p w14:paraId="1B8E93FB" w14:textId="77777777" w:rsidR="00AE7787" w:rsidRPr="00A03CB8" w:rsidRDefault="00AE7787" w:rsidP="00BD554D">
            <w:pPr>
              <w:jc w:val="both"/>
              <w:rPr>
                <w:rFonts w:ascii="Trebuchet MS" w:hAnsi="Trebuchet MS" w:cs="Calibri"/>
                <w:bCs/>
                <w:color w:val="0070C0"/>
                <w:sz w:val="24"/>
                <w:szCs w:val="24"/>
                <w:lang w:val="ro-RO"/>
              </w:rPr>
            </w:pPr>
          </w:p>
          <w:p w14:paraId="47CFB230" w14:textId="77777777" w:rsidR="00AE7787" w:rsidRPr="00A03CB8" w:rsidRDefault="00AE7787" w:rsidP="00BD554D">
            <w:pPr>
              <w:ind w:right="1588"/>
              <w:jc w:val="both"/>
              <w:rPr>
                <w:rFonts w:ascii="Trebuchet MS" w:eastAsia="Arial" w:hAnsi="Trebuchet MS" w:cs="Calibri"/>
                <w:b/>
                <w:color w:val="0070C0"/>
                <w:sz w:val="24"/>
                <w:szCs w:val="24"/>
                <w:lang w:val="ro-RO"/>
              </w:rPr>
            </w:pPr>
            <w:r w:rsidRPr="00A03CB8">
              <w:rPr>
                <w:rFonts w:ascii="Trebuchet MS" w:eastAsia="Arial" w:hAnsi="Trebuchet MS" w:cs="Calibri"/>
                <w:b/>
                <w:color w:val="0070C0"/>
                <w:spacing w:val="-1"/>
                <w:sz w:val="24"/>
                <w:szCs w:val="24"/>
                <w:lang w:val="ro-RO"/>
              </w:rPr>
              <w:t>N</w:t>
            </w:r>
            <w:r w:rsidRPr="00A03CB8">
              <w:rPr>
                <w:rFonts w:ascii="Trebuchet MS" w:eastAsia="Arial" w:hAnsi="Trebuchet MS" w:cs="Calibri"/>
                <w:b/>
                <w:color w:val="0070C0"/>
                <w:sz w:val="24"/>
                <w:szCs w:val="24"/>
                <w:lang w:val="ro-RO"/>
              </w:rPr>
              <w:t xml:space="preserve">ume: </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z w:val="24"/>
                <w:szCs w:val="24"/>
                <w:lang w:val="ro-RO"/>
              </w:rPr>
              <w:t>.</w:t>
            </w:r>
          </w:p>
          <w:p w14:paraId="05F3C983" w14:textId="77777777" w:rsidR="00AE7787" w:rsidRPr="00A03CB8" w:rsidRDefault="00AE7787" w:rsidP="00BD554D">
            <w:pPr>
              <w:ind w:right="1588"/>
              <w:jc w:val="both"/>
              <w:rPr>
                <w:rFonts w:ascii="Trebuchet MS" w:eastAsia="Arial" w:hAnsi="Trebuchet MS" w:cs="Calibri"/>
                <w:b/>
                <w:color w:val="0070C0"/>
                <w:sz w:val="24"/>
                <w:szCs w:val="24"/>
                <w:lang w:val="ro-RO"/>
              </w:rPr>
            </w:pPr>
            <w:proofErr w:type="spellStart"/>
            <w:r w:rsidRPr="00A03CB8">
              <w:rPr>
                <w:rFonts w:ascii="Trebuchet MS" w:eastAsia="Arial" w:hAnsi="Trebuchet MS" w:cs="Calibri"/>
                <w:b/>
                <w:color w:val="0070C0"/>
                <w:sz w:val="24"/>
                <w:szCs w:val="24"/>
                <w:lang w:val="ro-RO"/>
              </w:rPr>
              <w:t>Func</w:t>
            </w:r>
            <w:r w:rsidRPr="00A03CB8">
              <w:rPr>
                <w:rFonts w:ascii="Trebuchet MS" w:eastAsia="Arial" w:hAnsi="Trebuchet MS" w:cs="Calibri"/>
                <w:b/>
                <w:color w:val="0070C0"/>
                <w:spacing w:val="1"/>
                <w:sz w:val="24"/>
                <w:szCs w:val="24"/>
                <w:lang w:val="ro-RO"/>
              </w:rPr>
              <w:t>ţi</w:t>
            </w:r>
            <w:r w:rsidRPr="00A03CB8">
              <w:rPr>
                <w:rFonts w:ascii="Trebuchet MS" w:eastAsia="Arial" w:hAnsi="Trebuchet MS" w:cs="Calibri"/>
                <w:b/>
                <w:color w:val="0070C0"/>
                <w:spacing w:val="-3"/>
                <w:sz w:val="24"/>
                <w:szCs w:val="24"/>
                <w:lang w:val="ro-RO"/>
              </w:rPr>
              <w:t>e</w:t>
            </w:r>
            <w:proofErr w:type="spellEnd"/>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pacing w:val="-2"/>
                <w:sz w:val="24"/>
                <w:szCs w:val="24"/>
                <w:lang w:val="ro-RO"/>
              </w:rPr>
              <w:t>…</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2"/>
                <w:sz w:val="24"/>
                <w:szCs w:val="24"/>
                <w:lang w:val="ro-RO"/>
              </w:rPr>
              <w:t>…</w:t>
            </w:r>
            <w:r w:rsidRPr="00A03CB8">
              <w:rPr>
                <w:rFonts w:ascii="Trebuchet MS" w:eastAsia="Arial" w:hAnsi="Trebuchet MS" w:cs="Calibri"/>
                <w:b/>
                <w:color w:val="0070C0"/>
                <w:sz w:val="24"/>
                <w:szCs w:val="24"/>
                <w:lang w:val="ro-RO"/>
              </w:rPr>
              <w:t>….</w:t>
            </w:r>
          </w:p>
          <w:p w14:paraId="7486538B" w14:textId="77777777" w:rsidR="00AE7787" w:rsidRPr="00A03CB8" w:rsidRDefault="00AE7787" w:rsidP="00BD554D">
            <w:pPr>
              <w:ind w:right="1588"/>
              <w:jc w:val="both"/>
              <w:rPr>
                <w:rFonts w:ascii="Trebuchet MS" w:eastAsia="Arial" w:hAnsi="Trebuchet MS" w:cs="Calibri"/>
                <w:color w:val="0070C0"/>
                <w:sz w:val="24"/>
                <w:szCs w:val="24"/>
                <w:lang w:val="ro-RO"/>
              </w:rPr>
            </w:pPr>
          </w:p>
          <w:p w14:paraId="603FFB19" w14:textId="77777777" w:rsidR="00AE7787" w:rsidRPr="00A03CB8" w:rsidRDefault="00AE7787" w:rsidP="00BD554D">
            <w:pPr>
              <w:ind w:right="1588"/>
              <w:jc w:val="both"/>
              <w:rPr>
                <w:rFonts w:ascii="Trebuchet MS" w:eastAsia="Arial" w:hAnsi="Trebuchet MS" w:cs="Calibri"/>
                <w:color w:val="0070C0"/>
                <w:sz w:val="24"/>
                <w:szCs w:val="24"/>
                <w:lang w:val="ro-RO"/>
              </w:rPr>
            </w:pPr>
          </w:p>
          <w:p w14:paraId="1190D4D0" w14:textId="77777777" w:rsidR="00AE7787" w:rsidRPr="00A03CB8" w:rsidRDefault="00AE7787" w:rsidP="00BD554D">
            <w:pPr>
              <w:jc w:val="both"/>
              <w:rPr>
                <w:rFonts w:ascii="Trebuchet MS" w:eastAsia="Arial" w:hAnsi="Trebuchet MS" w:cs="Calibri"/>
                <w:color w:val="0070C0"/>
                <w:sz w:val="24"/>
                <w:szCs w:val="24"/>
                <w:lang w:val="ro-RO"/>
              </w:rPr>
            </w:pPr>
            <w:r w:rsidRPr="00A03CB8">
              <w:rPr>
                <w:rFonts w:ascii="Trebuchet MS" w:eastAsia="Arial" w:hAnsi="Trebuchet MS" w:cs="Calibri"/>
                <w:b/>
                <w:color w:val="0070C0"/>
                <w:spacing w:val="-1"/>
                <w:sz w:val="24"/>
                <w:szCs w:val="24"/>
                <w:lang w:val="ro-RO"/>
              </w:rPr>
              <w:t>S</w:t>
            </w:r>
            <w:r w:rsidRPr="00A03CB8">
              <w:rPr>
                <w:rFonts w:ascii="Trebuchet MS" w:eastAsia="Arial" w:hAnsi="Trebuchet MS" w:cs="Calibri"/>
                <w:b/>
                <w:color w:val="0070C0"/>
                <w:sz w:val="24"/>
                <w:szCs w:val="24"/>
                <w:lang w:val="ro-RO"/>
              </w:rPr>
              <w:t>emnă</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ur</w:t>
            </w:r>
            <w:r w:rsidRPr="00A03CB8">
              <w:rPr>
                <w:rFonts w:ascii="Trebuchet MS" w:eastAsia="Arial" w:hAnsi="Trebuchet MS" w:cs="Calibri"/>
                <w:b/>
                <w:color w:val="0070C0"/>
                <w:spacing w:val="-3"/>
                <w:sz w:val="24"/>
                <w:szCs w:val="24"/>
                <w:lang w:val="ro-RO"/>
              </w:rPr>
              <w:t>a</w:t>
            </w:r>
            <w:r w:rsidRPr="00A03CB8">
              <w:rPr>
                <w:rFonts w:ascii="Trebuchet MS" w:eastAsia="Arial" w:hAnsi="Trebuchet MS" w:cs="Calibri"/>
                <w:b/>
                <w:color w:val="0070C0"/>
                <w:sz w:val="24"/>
                <w:szCs w:val="24"/>
                <w:lang w:val="ro-RO"/>
              </w:rPr>
              <w:t>:</w:t>
            </w:r>
          </w:p>
          <w:p w14:paraId="7C40E429" w14:textId="77777777" w:rsidR="00AE7787" w:rsidRPr="00A03CB8" w:rsidRDefault="00AE7787" w:rsidP="00BD554D">
            <w:pPr>
              <w:jc w:val="both"/>
              <w:rPr>
                <w:rFonts w:ascii="Trebuchet MS" w:hAnsi="Trebuchet MS" w:cs="Calibri"/>
                <w:color w:val="0070C0"/>
                <w:sz w:val="24"/>
                <w:szCs w:val="24"/>
                <w:lang w:val="ro-RO"/>
              </w:rPr>
            </w:pPr>
          </w:p>
          <w:p w14:paraId="607DE65D" w14:textId="77777777" w:rsidR="00AE7787" w:rsidRPr="00A03CB8" w:rsidRDefault="00AE7787" w:rsidP="00BD554D">
            <w:pPr>
              <w:jc w:val="both"/>
              <w:rPr>
                <w:rFonts w:ascii="Trebuchet MS" w:eastAsia="Arial" w:hAnsi="Trebuchet MS" w:cs="Calibri"/>
                <w:color w:val="0070C0"/>
                <w:sz w:val="24"/>
                <w:szCs w:val="24"/>
                <w:lang w:val="ro-RO"/>
              </w:rPr>
            </w:pPr>
            <w:r w:rsidRPr="00A03CB8">
              <w:rPr>
                <w:rFonts w:ascii="Trebuchet MS" w:eastAsia="Arial" w:hAnsi="Trebuchet MS" w:cs="Calibri"/>
                <w:b/>
                <w:color w:val="0070C0"/>
                <w:spacing w:val="-1"/>
                <w:position w:val="-1"/>
                <w:sz w:val="24"/>
                <w:szCs w:val="24"/>
                <w:lang w:val="ro-RO"/>
              </w:rPr>
              <w:t>D</w:t>
            </w:r>
            <w:r w:rsidRPr="00A03CB8">
              <w:rPr>
                <w:rFonts w:ascii="Trebuchet MS" w:eastAsia="Arial" w:hAnsi="Trebuchet MS" w:cs="Calibri"/>
                <w:b/>
                <w:color w:val="0070C0"/>
                <w:position w:val="-1"/>
                <w:sz w:val="24"/>
                <w:szCs w:val="24"/>
                <w:lang w:val="ro-RO"/>
              </w:rPr>
              <w:t>a</w:t>
            </w:r>
            <w:r w:rsidRPr="00A03CB8">
              <w:rPr>
                <w:rFonts w:ascii="Trebuchet MS" w:eastAsia="Arial" w:hAnsi="Trebuchet MS" w:cs="Calibri"/>
                <w:b/>
                <w:color w:val="0070C0"/>
                <w:spacing w:val="1"/>
                <w:position w:val="-1"/>
                <w:sz w:val="24"/>
                <w:szCs w:val="24"/>
                <w:lang w:val="ro-RO"/>
              </w:rPr>
              <w:t>t</w:t>
            </w:r>
            <w:r w:rsidRPr="00A03CB8">
              <w:rPr>
                <w:rFonts w:ascii="Trebuchet MS" w:eastAsia="Arial" w:hAnsi="Trebuchet MS" w:cs="Calibri"/>
                <w:b/>
                <w:color w:val="0070C0"/>
                <w:position w:val="-1"/>
                <w:sz w:val="24"/>
                <w:szCs w:val="24"/>
                <w:lang w:val="ro-RO"/>
              </w:rPr>
              <w:t>a:</w:t>
            </w:r>
          </w:p>
        </w:tc>
      </w:tr>
      <w:tr w:rsidR="00E76768" w:rsidRPr="00A03CB8" w14:paraId="49B23FA6" w14:textId="77777777" w:rsidTr="00BD554D">
        <w:tc>
          <w:tcPr>
            <w:tcW w:w="2500" w:type="pct"/>
          </w:tcPr>
          <w:p w14:paraId="3F8B0DB5" w14:textId="77777777" w:rsidR="00E76768" w:rsidRPr="00A03CB8" w:rsidRDefault="00E76768" w:rsidP="00E76768">
            <w:pPr>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 xml:space="preserve">Pentru </w:t>
            </w:r>
            <w:r>
              <w:rPr>
                <w:rFonts w:ascii="Trebuchet MS" w:eastAsia="Arial" w:hAnsi="Trebuchet MS" w:cs="Calibri"/>
                <w:bCs/>
                <w:color w:val="0070C0"/>
                <w:spacing w:val="-8"/>
                <w:sz w:val="24"/>
                <w:szCs w:val="24"/>
                <w:lang w:val="ro-RO"/>
              </w:rPr>
              <w:t>Organismul Intermediar Cercetare</w:t>
            </w:r>
          </w:p>
          <w:p w14:paraId="5499B849" w14:textId="77777777" w:rsidR="00E76768" w:rsidRPr="00A03CB8" w:rsidRDefault="00E76768" w:rsidP="00E76768">
            <w:pPr>
              <w:jc w:val="both"/>
              <w:rPr>
                <w:rFonts w:ascii="Trebuchet MS" w:hAnsi="Trebuchet MS" w:cs="Calibri"/>
                <w:color w:val="0070C0"/>
                <w:sz w:val="24"/>
                <w:szCs w:val="24"/>
                <w:lang w:val="ro-RO"/>
              </w:rPr>
            </w:pPr>
          </w:p>
          <w:p w14:paraId="283FB910" w14:textId="77777777" w:rsidR="00E76768" w:rsidRPr="00A03CB8" w:rsidRDefault="00E76768" w:rsidP="00E76768">
            <w:pPr>
              <w:jc w:val="both"/>
              <w:rPr>
                <w:rFonts w:ascii="Trebuchet MS" w:hAnsi="Trebuchet MS" w:cs="Calibri"/>
                <w:color w:val="0070C0"/>
                <w:sz w:val="24"/>
                <w:szCs w:val="24"/>
                <w:lang w:val="ro-RO"/>
              </w:rPr>
            </w:pPr>
          </w:p>
          <w:p w14:paraId="2FAB6DE9" w14:textId="77777777" w:rsidR="00E76768" w:rsidRPr="00A03CB8" w:rsidRDefault="00E76768" w:rsidP="00E76768">
            <w:pPr>
              <w:ind w:right="1588"/>
              <w:jc w:val="both"/>
              <w:rPr>
                <w:rFonts w:ascii="Trebuchet MS" w:eastAsia="Arial" w:hAnsi="Trebuchet MS" w:cs="Calibri"/>
                <w:b/>
                <w:color w:val="0070C0"/>
                <w:sz w:val="24"/>
                <w:szCs w:val="24"/>
                <w:lang w:val="ro-RO"/>
              </w:rPr>
            </w:pPr>
            <w:r w:rsidRPr="00A03CB8">
              <w:rPr>
                <w:rFonts w:ascii="Trebuchet MS" w:eastAsia="Arial" w:hAnsi="Trebuchet MS" w:cs="Calibri"/>
                <w:b/>
                <w:color w:val="0070C0"/>
                <w:spacing w:val="-1"/>
                <w:sz w:val="24"/>
                <w:szCs w:val="24"/>
                <w:lang w:val="ro-RO"/>
              </w:rPr>
              <w:t>N</w:t>
            </w:r>
            <w:r w:rsidRPr="00A03CB8">
              <w:rPr>
                <w:rFonts w:ascii="Trebuchet MS" w:eastAsia="Arial" w:hAnsi="Trebuchet MS" w:cs="Calibri"/>
                <w:b/>
                <w:color w:val="0070C0"/>
                <w:sz w:val="24"/>
                <w:szCs w:val="24"/>
                <w:lang w:val="ro-RO"/>
              </w:rPr>
              <w:t xml:space="preserve">ume: </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z w:val="24"/>
                <w:szCs w:val="24"/>
                <w:lang w:val="ro-RO"/>
              </w:rPr>
              <w:t>.</w:t>
            </w:r>
          </w:p>
          <w:p w14:paraId="5EA447FA" w14:textId="77777777" w:rsidR="00E76768" w:rsidRPr="00A03CB8" w:rsidRDefault="00E76768" w:rsidP="00E76768">
            <w:pPr>
              <w:ind w:right="1588"/>
              <w:jc w:val="both"/>
              <w:rPr>
                <w:rFonts w:ascii="Trebuchet MS" w:eastAsia="Arial" w:hAnsi="Trebuchet MS" w:cs="Calibri"/>
                <w:b/>
                <w:color w:val="0070C0"/>
                <w:sz w:val="24"/>
                <w:szCs w:val="24"/>
                <w:lang w:val="ro-RO"/>
              </w:rPr>
            </w:pPr>
            <w:proofErr w:type="spellStart"/>
            <w:r w:rsidRPr="00A03CB8">
              <w:rPr>
                <w:rFonts w:ascii="Trebuchet MS" w:eastAsia="Arial" w:hAnsi="Trebuchet MS" w:cs="Calibri"/>
                <w:b/>
                <w:color w:val="0070C0"/>
                <w:sz w:val="24"/>
                <w:szCs w:val="24"/>
                <w:lang w:val="ro-RO"/>
              </w:rPr>
              <w:t>Func</w:t>
            </w:r>
            <w:r w:rsidRPr="00A03CB8">
              <w:rPr>
                <w:rFonts w:ascii="Trebuchet MS" w:eastAsia="Arial" w:hAnsi="Trebuchet MS" w:cs="Calibri"/>
                <w:b/>
                <w:color w:val="0070C0"/>
                <w:spacing w:val="1"/>
                <w:sz w:val="24"/>
                <w:szCs w:val="24"/>
                <w:lang w:val="ro-RO"/>
              </w:rPr>
              <w:t>ţi</w:t>
            </w:r>
            <w:r w:rsidRPr="00A03CB8">
              <w:rPr>
                <w:rFonts w:ascii="Trebuchet MS" w:eastAsia="Arial" w:hAnsi="Trebuchet MS" w:cs="Calibri"/>
                <w:b/>
                <w:color w:val="0070C0"/>
                <w:spacing w:val="-3"/>
                <w:sz w:val="24"/>
                <w:szCs w:val="24"/>
                <w:lang w:val="ro-RO"/>
              </w:rPr>
              <w:t>e</w:t>
            </w:r>
            <w:proofErr w:type="spellEnd"/>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pacing w:val="-2"/>
                <w:sz w:val="24"/>
                <w:szCs w:val="24"/>
                <w:lang w:val="ro-RO"/>
              </w:rPr>
              <w:t>…</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2"/>
                <w:sz w:val="24"/>
                <w:szCs w:val="24"/>
                <w:lang w:val="ro-RO"/>
              </w:rPr>
              <w:t>…</w:t>
            </w:r>
            <w:r w:rsidRPr="00A03CB8">
              <w:rPr>
                <w:rFonts w:ascii="Trebuchet MS" w:eastAsia="Arial" w:hAnsi="Trebuchet MS" w:cs="Calibri"/>
                <w:b/>
                <w:color w:val="0070C0"/>
                <w:sz w:val="24"/>
                <w:szCs w:val="24"/>
                <w:lang w:val="ro-RO"/>
              </w:rPr>
              <w:t>….</w:t>
            </w:r>
          </w:p>
          <w:p w14:paraId="5F6A34D5" w14:textId="77777777" w:rsidR="00E76768" w:rsidRPr="00A03CB8" w:rsidRDefault="00E76768" w:rsidP="00E76768">
            <w:pPr>
              <w:ind w:right="1588"/>
              <w:jc w:val="both"/>
              <w:rPr>
                <w:rFonts w:ascii="Trebuchet MS" w:eastAsia="Arial" w:hAnsi="Trebuchet MS" w:cs="Calibri"/>
                <w:color w:val="0070C0"/>
                <w:sz w:val="24"/>
                <w:szCs w:val="24"/>
                <w:lang w:val="ro-RO"/>
              </w:rPr>
            </w:pPr>
          </w:p>
          <w:p w14:paraId="0879C89E" w14:textId="77777777" w:rsidR="00E76768" w:rsidRPr="00A03CB8" w:rsidRDefault="00E76768" w:rsidP="00E76768">
            <w:pPr>
              <w:ind w:right="1588"/>
              <w:jc w:val="both"/>
              <w:rPr>
                <w:rFonts w:ascii="Trebuchet MS" w:eastAsia="Arial" w:hAnsi="Trebuchet MS" w:cs="Calibri"/>
                <w:color w:val="0070C0"/>
                <w:sz w:val="24"/>
                <w:szCs w:val="24"/>
                <w:lang w:val="ro-RO"/>
              </w:rPr>
            </w:pPr>
          </w:p>
          <w:p w14:paraId="431204D4" w14:textId="77777777" w:rsidR="00E76768" w:rsidRPr="00A03CB8" w:rsidRDefault="00E76768" w:rsidP="00E76768">
            <w:pPr>
              <w:jc w:val="both"/>
              <w:rPr>
                <w:rFonts w:ascii="Trebuchet MS" w:eastAsia="Arial" w:hAnsi="Trebuchet MS" w:cs="Calibri"/>
                <w:color w:val="0070C0"/>
                <w:sz w:val="24"/>
                <w:szCs w:val="24"/>
                <w:lang w:val="ro-RO"/>
              </w:rPr>
            </w:pPr>
            <w:r w:rsidRPr="00A03CB8">
              <w:rPr>
                <w:rFonts w:ascii="Trebuchet MS" w:eastAsia="Arial" w:hAnsi="Trebuchet MS" w:cs="Calibri"/>
                <w:b/>
                <w:color w:val="0070C0"/>
                <w:spacing w:val="-1"/>
                <w:sz w:val="24"/>
                <w:szCs w:val="24"/>
                <w:lang w:val="ro-RO"/>
              </w:rPr>
              <w:t>S</w:t>
            </w:r>
            <w:r w:rsidRPr="00A03CB8">
              <w:rPr>
                <w:rFonts w:ascii="Trebuchet MS" w:eastAsia="Arial" w:hAnsi="Trebuchet MS" w:cs="Calibri"/>
                <w:b/>
                <w:color w:val="0070C0"/>
                <w:sz w:val="24"/>
                <w:szCs w:val="24"/>
                <w:lang w:val="ro-RO"/>
              </w:rPr>
              <w:t>emnă</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ur</w:t>
            </w:r>
            <w:r w:rsidRPr="00A03CB8">
              <w:rPr>
                <w:rFonts w:ascii="Trebuchet MS" w:eastAsia="Arial" w:hAnsi="Trebuchet MS" w:cs="Calibri"/>
                <w:b/>
                <w:color w:val="0070C0"/>
                <w:spacing w:val="-3"/>
                <w:sz w:val="24"/>
                <w:szCs w:val="24"/>
                <w:lang w:val="ro-RO"/>
              </w:rPr>
              <w:t>a</w:t>
            </w:r>
            <w:r w:rsidRPr="00A03CB8">
              <w:rPr>
                <w:rFonts w:ascii="Trebuchet MS" w:eastAsia="Arial" w:hAnsi="Trebuchet MS" w:cs="Calibri"/>
                <w:b/>
                <w:color w:val="0070C0"/>
                <w:sz w:val="24"/>
                <w:szCs w:val="24"/>
                <w:lang w:val="ro-RO"/>
              </w:rPr>
              <w:t>:</w:t>
            </w:r>
          </w:p>
          <w:p w14:paraId="25501208" w14:textId="77777777" w:rsidR="00E76768" w:rsidRPr="00A03CB8" w:rsidRDefault="00E76768" w:rsidP="00E76768">
            <w:pPr>
              <w:jc w:val="both"/>
              <w:rPr>
                <w:rFonts w:ascii="Trebuchet MS" w:hAnsi="Trebuchet MS" w:cs="Calibri"/>
                <w:color w:val="0070C0"/>
                <w:sz w:val="24"/>
                <w:szCs w:val="24"/>
                <w:lang w:val="ro-RO"/>
              </w:rPr>
            </w:pPr>
          </w:p>
          <w:p w14:paraId="0BD08EA8" w14:textId="77777777" w:rsidR="00E76768" w:rsidRPr="00A03CB8" w:rsidRDefault="00E76768" w:rsidP="00E76768">
            <w:pPr>
              <w:jc w:val="both"/>
              <w:rPr>
                <w:rFonts w:ascii="Trebuchet MS" w:hAnsi="Trebuchet MS" w:cs="Calibri"/>
                <w:color w:val="0070C0"/>
                <w:sz w:val="24"/>
                <w:szCs w:val="24"/>
                <w:lang w:val="ro-RO"/>
              </w:rPr>
            </w:pPr>
            <w:r w:rsidRPr="00A03CB8">
              <w:rPr>
                <w:rFonts w:ascii="Trebuchet MS" w:eastAsia="Arial" w:hAnsi="Trebuchet MS" w:cs="Calibri"/>
                <w:b/>
                <w:color w:val="0070C0"/>
                <w:spacing w:val="-1"/>
                <w:position w:val="-1"/>
                <w:sz w:val="24"/>
                <w:szCs w:val="24"/>
                <w:lang w:val="ro-RO"/>
              </w:rPr>
              <w:t>D</w:t>
            </w:r>
            <w:r w:rsidRPr="00A03CB8">
              <w:rPr>
                <w:rFonts w:ascii="Trebuchet MS" w:eastAsia="Arial" w:hAnsi="Trebuchet MS" w:cs="Calibri"/>
                <w:b/>
                <w:color w:val="0070C0"/>
                <w:position w:val="-1"/>
                <w:sz w:val="24"/>
                <w:szCs w:val="24"/>
                <w:lang w:val="ro-RO"/>
              </w:rPr>
              <w:t>a</w:t>
            </w:r>
            <w:r w:rsidRPr="00A03CB8">
              <w:rPr>
                <w:rFonts w:ascii="Trebuchet MS" w:eastAsia="Arial" w:hAnsi="Trebuchet MS" w:cs="Calibri"/>
                <w:b/>
                <w:color w:val="0070C0"/>
                <w:spacing w:val="1"/>
                <w:position w:val="-1"/>
                <w:sz w:val="24"/>
                <w:szCs w:val="24"/>
                <w:lang w:val="ro-RO"/>
              </w:rPr>
              <w:t>t</w:t>
            </w:r>
            <w:r w:rsidRPr="00A03CB8">
              <w:rPr>
                <w:rFonts w:ascii="Trebuchet MS" w:eastAsia="Arial" w:hAnsi="Trebuchet MS" w:cs="Calibri"/>
                <w:b/>
                <w:color w:val="0070C0"/>
                <w:position w:val="-1"/>
                <w:sz w:val="24"/>
                <w:szCs w:val="24"/>
                <w:lang w:val="ro-RO"/>
              </w:rPr>
              <w:t>a:</w:t>
            </w:r>
          </w:p>
        </w:tc>
        <w:tc>
          <w:tcPr>
            <w:tcW w:w="2500" w:type="pct"/>
          </w:tcPr>
          <w:p w14:paraId="5AFD7D06" w14:textId="77777777" w:rsidR="00E76768" w:rsidRPr="00A03CB8" w:rsidRDefault="00E76768" w:rsidP="00BD554D">
            <w:pPr>
              <w:jc w:val="both"/>
              <w:rPr>
                <w:rFonts w:ascii="Trebuchet MS" w:hAnsi="Trebuchet MS" w:cs="Calibri"/>
                <w:color w:val="0070C0"/>
                <w:sz w:val="24"/>
                <w:szCs w:val="24"/>
                <w:lang w:val="ro-RO"/>
              </w:rPr>
            </w:pPr>
          </w:p>
        </w:tc>
      </w:tr>
    </w:tbl>
    <w:p w14:paraId="56408F6E" w14:textId="77777777" w:rsidR="00AE7787" w:rsidRPr="00A03CB8" w:rsidRDefault="00AE7787" w:rsidP="002B1851">
      <w:pPr>
        <w:rPr>
          <w:rFonts w:ascii="Trebuchet MS" w:eastAsia="Arial" w:hAnsi="Trebuchet MS" w:cs="Calibri"/>
          <w:color w:val="0070C0"/>
          <w:spacing w:val="1"/>
          <w:sz w:val="24"/>
          <w:szCs w:val="24"/>
          <w:lang w:val="ro-RO"/>
        </w:rPr>
      </w:pPr>
    </w:p>
    <w:p w14:paraId="05CB5DC9" w14:textId="77777777" w:rsidR="00CD6F26" w:rsidRPr="00A03CB8" w:rsidRDefault="00CC388F" w:rsidP="002B1851">
      <w:pPr>
        <w:tabs>
          <w:tab w:val="left" w:pos="450"/>
        </w:tabs>
        <w:ind w:right="75"/>
        <w:jc w:val="both"/>
        <w:rPr>
          <w:rFonts w:ascii="Trebuchet MS" w:eastAsia="Arial" w:hAnsi="Trebuchet MS" w:cs="Calibri"/>
          <w:b/>
          <w:color w:val="0070C0"/>
          <w:spacing w:val="1"/>
          <w:sz w:val="24"/>
          <w:szCs w:val="24"/>
          <w:lang w:val="ro-RO"/>
        </w:rPr>
        <w:sectPr w:rsidR="00CD6F26" w:rsidRPr="00A03CB8" w:rsidSect="00330766">
          <w:headerReference w:type="even" r:id="rId9"/>
          <w:headerReference w:type="default" r:id="rId10"/>
          <w:footerReference w:type="even" r:id="rId11"/>
          <w:footerReference w:type="default" r:id="rId12"/>
          <w:headerReference w:type="first" r:id="rId13"/>
          <w:footerReference w:type="first" r:id="rId14"/>
          <w:pgSz w:w="11920" w:h="16840"/>
          <w:pgMar w:top="1080" w:right="1300" w:bottom="851" w:left="1530" w:header="0" w:footer="240" w:gutter="0"/>
          <w:cols w:space="720"/>
          <w:titlePg/>
          <w:docGrid w:linePitch="272"/>
        </w:sectPr>
      </w:pPr>
      <w:r w:rsidRPr="00A03CB8">
        <w:rPr>
          <w:rFonts w:ascii="Trebuchet MS" w:eastAsia="Arial" w:hAnsi="Trebuchet MS" w:cs="Calibri"/>
          <w:b/>
          <w:color w:val="0070C0"/>
          <w:spacing w:val="1"/>
          <w:sz w:val="24"/>
          <w:szCs w:val="24"/>
          <w:lang w:val="ro-RO"/>
        </w:rPr>
        <w:tab/>
      </w:r>
    </w:p>
    <w:p w14:paraId="65D98DEE" w14:textId="77777777" w:rsidR="00E17B03" w:rsidRPr="00E17B03" w:rsidRDefault="00E17B03" w:rsidP="00E17B03">
      <w:pPr>
        <w:tabs>
          <w:tab w:val="left" w:pos="450"/>
        </w:tabs>
        <w:ind w:right="75"/>
        <w:jc w:val="both"/>
        <w:rPr>
          <w:rFonts w:ascii="Trebuchet MS" w:eastAsia="Arial" w:hAnsi="Trebuchet MS" w:cs="Calibri"/>
          <w:b/>
          <w:color w:val="0070C0"/>
          <w:spacing w:val="1"/>
          <w:sz w:val="24"/>
          <w:szCs w:val="24"/>
          <w:lang w:val="ro-RO"/>
        </w:rPr>
      </w:pPr>
      <w:r w:rsidRPr="00E17B03">
        <w:rPr>
          <w:rFonts w:ascii="Trebuchet MS" w:eastAsia="Arial" w:hAnsi="Trebuchet MS" w:cs="Calibri"/>
          <w:b/>
          <w:color w:val="0070C0"/>
          <w:spacing w:val="1"/>
          <w:sz w:val="24"/>
          <w:szCs w:val="24"/>
          <w:lang w:val="ro-RO"/>
        </w:rPr>
        <w:t xml:space="preserve">Anexa 1. Cererea de finanțare </w:t>
      </w:r>
    </w:p>
    <w:p w14:paraId="6626E037" w14:textId="77777777" w:rsidR="00E17B03" w:rsidRPr="0083757C" w:rsidRDefault="00E17B03" w:rsidP="00E17B03">
      <w:pPr>
        <w:tabs>
          <w:tab w:val="left" w:pos="450"/>
        </w:tabs>
        <w:ind w:right="75"/>
        <w:jc w:val="both"/>
        <w:rPr>
          <w:rFonts w:ascii="Trebuchet MS" w:hAnsi="Trebuchet MS" w:cs="Calibri"/>
          <w:b/>
          <w:bCs/>
          <w:color w:val="0070C0"/>
          <w:lang w:val="pt-PT"/>
        </w:rPr>
      </w:pPr>
      <w:r w:rsidRPr="0083757C">
        <w:rPr>
          <w:rFonts w:ascii="Trebuchet MS" w:hAnsi="Trebuchet MS" w:cs="Calibri"/>
          <w:b/>
          <w:bCs/>
          <w:color w:val="0070C0"/>
          <w:lang w:val="pt-PT"/>
        </w:rPr>
        <w:t>&lt;se atașează cererea de finanțare aprobată&gt;</w:t>
      </w:r>
    </w:p>
    <w:p w14:paraId="7C748860" w14:textId="77777777" w:rsidR="00E17B03" w:rsidRDefault="00E17B03" w:rsidP="002B1851">
      <w:pPr>
        <w:tabs>
          <w:tab w:val="left" w:pos="450"/>
        </w:tabs>
        <w:ind w:right="75"/>
        <w:jc w:val="both"/>
        <w:rPr>
          <w:rFonts w:ascii="Trebuchet MS" w:eastAsia="Arial" w:hAnsi="Trebuchet MS" w:cs="Calibri"/>
          <w:b/>
          <w:color w:val="0070C0"/>
          <w:spacing w:val="1"/>
          <w:sz w:val="24"/>
          <w:szCs w:val="24"/>
          <w:lang w:val="ro-RO"/>
        </w:rPr>
      </w:pPr>
    </w:p>
    <w:p w14:paraId="1DA0C862" w14:textId="77777777" w:rsidR="00B40180" w:rsidRPr="00A03CB8" w:rsidRDefault="00B40180" w:rsidP="002B1851">
      <w:pPr>
        <w:tabs>
          <w:tab w:val="left" w:pos="450"/>
        </w:tabs>
        <w:ind w:right="75"/>
        <w:jc w:val="both"/>
        <w:rPr>
          <w:rFonts w:ascii="Trebuchet MS" w:eastAsia="Arial" w:hAnsi="Trebuchet MS" w:cs="Calibri"/>
          <w:b/>
          <w:color w:val="0070C0"/>
          <w:spacing w:val="1"/>
          <w:sz w:val="24"/>
          <w:szCs w:val="24"/>
          <w:lang w:val="ro-RO"/>
        </w:rPr>
      </w:pPr>
      <w:r w:rsidRPr="00A03CB8">
        <w:rPr>
          <w:rFonts w:ascii="Trebuchet MS" w:eastAsia="Arial" w:hAnsi="Trebuchet MS" w:cs="Calibri"/>
          <w:b/>
          <w:color w:val="0070C0"/>
          <w:spacing w:val="1"/>
          <w:sz w:val="24"/>
          <w:szCs w:val="24"/>
          <w:lang w:val="ro-RO"/>
        </w:rPr>
        <w:t xml:space="preserve">Anexa </w:t>
      </w:r>
      <w:r w:rsidR="00461397" w:rsidRPr="00A03CB8">
        <w:rPr>
          <w:rFonts w:ascii="Trebuchet MS" w:eastAsia="Arial" w:hAnsi="Trebuchet MS" w:cs="Calibri"/>
          <w:b/>
          <w:color w:val="0070C0"/>
          <w:spacing w:val="1"/>
          <w:sz w:val="24"/>
          <w:szCs w:val="24"/>
          <w:lang w:val="ro-RO"/>
        </w:rPr>
        <w:t>2</w:t>
      </w:r>
      <w:r w:rsidRPr="00A03CB8">
        <w:rPr>
          <w:rFonts w:ascii="Trebuchet MS" w:eastAsia="Arial" w:hAnsi="Trebuchet MS" w:cs="Calibri"/>
          <w:b/>
          <w:color w:val="0070C0"/>
          <w:spacing w:val="1"/>
          <w:sz w:val="24"/>
          <w:szCs w:val="24"/>
          <w:lang w:val="ro-RO"/>
        </w:rPr>
        <w:t xml:space="preserve">. Plan de monitorizare </w:t>
      </w:r>
    </w:p>
    <w:p w14:paraId="3C3414AB" w14:textId="77777777" w:rsidR="00B40180" w:rsidRPr="00A03CB8" w:rsidRDefault="00B40180" w:rsidP="002B1851">
      <w:pPr>
        <w:tabs>
          <w:tab w:val="left" w:pos="450"/>
        </w:tabs>
        <w:ind w:right="75"/>
        <w:jc w:val="both"/>
        <w:rPr>
          <w:rFonts w:ascii="Trebuchet MS" w:eastAsia="Arial" w:hAnsi="Trebuchet MS" w:cs="Calibri"/>
          <w:b/>
          <w:color w:val="0070C0"/>
          <w:spacing w:val="1"/>
          <w:sz w:val="24"/>
          <w:szCs w:val="24"/>
          <w:lang w:val="ro-RO"/>
        </w:rPr>
      </w:pPr>
    </w:p>
    <w:tbl>
      <w:tblPr>
        <w:tblpPr w:leftFromText="180" w:rightFromText="180" w:vertAnchor="text" w:tblpXSpec="center" w:tblpY="1"/>
        <w:tblOverlap w:val="never"/>
        <w:tblW w:w="14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099"/>
        <w:gridCol w:w="1157"/>
        <w:gridCol w:w="2273"/>
        <w:gridCol w:w="2410"/>
        <w:gridCol w:w="2693"/>
        <w:gridCol w:w="1985"/>
        <w:gridCol w:w="1417"/>
      </w:tblGrid>
      <w:tr w:rsidR="00170D03" w:rsidRPr="001C7AD2" w14:paraId="6E0C52D3" w14:textId="77777777" w:rsidTr="00A36ADD">
        <w:trPr>
          <w:tblHeader/>
        </w:trPr>
        <w:tc>
          <w:tcPr>
            <w:tcW w:w="567" w:type="dxa"/>
            <w:shd w:val="clear" w:color="auto" w:fill="auto"/>
          </w:tcPr>
          <w:p w14:paraId="3509BF62" w14:textId="77777777" w:rsidR="00170D03" w:rsidRPr="00C2291D" w:rsidRDefault="00170D03" w:rsidP="0008482D">
            <w:pPr>
              <w:jc w:val="both"/>
              <w:rPr>
                <w:rFonts w:ascii="Trebuchet MS" w:hAnsi="Trebuchet MS" w:cs="Calibri"/>
                <w:b/>
                <w:color w:val="0070C0"/>
              </w:rPr>
            </w:pPr>
            <w:r w:rsidRPr="00C2291D">
              <w:rPr>
                <w:rFonts w:ascii="Trebuchet MS" w:hAnsi="Trebuchet MS" w:cs="Calibri"/>
                <w:b/>
                <w:color w:val="0070C0"/>
              </w:rPr>
              <w:t xml:space="preserve">Nr. </w:t>
            </w:r>
            <w:proofErr w:type="spellStart"/>
            <w:r w:rsidRPr="00C2291D">
              <w:rPr>
                <w:rFonts w:ascii="Trebuchet MS" w:hAnsi="Trebuchet MS" w:cs="Calibri"/>
                <w:b/>
                <w:color w:val="0070C0"/>
              </w:rPr>
              <w:t>crt</w:t>
            </w:r>
            <w:proofErr w:type="spellEnd"/>
            <w:r w:rsidRPr="00C2291D">
              <w:rPr>
                <w:rFonts w:ascii="Trebuchet MS" w:hAnsi="Trebuchet MS" w:cs="Calibri"/>
                <w:b/>
                <w:color w:val="0070C0"/>
              </w:rPr>
              <w:t>.</w:t>
            </w:r>
          </w:p>
        </w:tc>
        <w:tc>
          <w:tcPr>
            <w:tcW w:w="2099" w:type="dxa"/>
            <w:tcBorders>
              <w:top w:val="single" w:sz="4" w:space="0" w:color="auto"/>
              <w:left w:val="single" w:sz="4" w:space="0" w:color="auto"/>
              <w:bottom w:val="single" w:sz="4" w:space="0" w:color="auto"/>
              <w:right w:val="single" w:sz="4" w:space="0" w:color="auto"/>
            </w:tcBorders>
            <w:shd w:val="clear" w:color="auto" w:fill="auto"/>
          </w:tcPr>
          <w:p w14:paraId="51FFF595" w14:textId="77777777" w:rsidR="00170D03" w:rsidRPr="0083757C" w:rsidRDefault="00170D03" w:rsidP="0008482D">
            <w:pPr>
              <w:jc w:val="both"/>
              <w:rPr>
                <w:rFonts w:ascii="Trebuchet MS" w:hAnsi="Trebuchet MS" w:cs="Calibri"/>
                <w:b/>
                <w:bCs/>
                <w:color w:val="0070C0"/>
                <w:lang w:val="pt-PT"/>
              </w:rPr>
            </w:pPr>
            <w:r w:rsidRPr="0083757C">
              <w:rPr>
                <w:rFonts w:ascii="Trebuchet MS" w:hAnsi="Trebuchet MS" w:cs="Calibri"/>
                <w:b/>
                <w:bCs/>
                <w:color w:val="0070C0"/>
                <w:lang w:val="pt-PT"/>
              </w:rPr>
              <w:t>Indicator de etapă / cod indicator</w:t>
            </w:r>
          </w:p>
        </w:tc>
        <w:tc>
          <w:tcPr>
            <w:tcW w:w="1157" w:type="dxa"/>
            <w:tcBorders>
              <w:top w:val="single" w:sz="4" w:space="0" w:color="auto"/>
              <w:left w:val="single" w:sz="4" w:space="0" w:color="auto"/>
              <w:bottom w:val="single" w:sz="4" w:space="0" w:color="auto"/>
              <w:right w:val="single" w:sz="4" w:space="0" w:color="auto"/>
            </w:tcBorders>
            <w:shd w:val="clear" w:color="auto" w:fill="auto"/>
          </w:tcPr>
          <w:p w14:paraId="637D2CF1" w14:textId="77777777" w:rsidR="00170D03" w:rsidRPr="0083757C" w:rsidRDefault="00170D03" w:rsidP="0008482D">
            <w:pPr>
              <w:jc w:val="both"/>
              <w:rPr>
                <w:rFonts w:ascii="Trebuchet MS" w:hAnsi="Trebuchet MS" w:cs="Calibri"/>
                <w:b/>
                <w:bCs/>
                <w:color w:val="0070C0"/>
                <w:lang w:val="pt-PT"/>
              </w:rPr>
            </w:pPr>
            <w:r w:rsidRPr="0083757C">
              <w:rPr>
                <w:rFonts w:ascii="Trebuchet MS" w:hAnsi="Trebuchet MS" w:cs="Calibri"/>
                <w:b/>
                <w:bCs/>
                <w:color w:val="0070C0"/>
                <w:lang w:val="pt-PT"/>
              </w:rPr>
              <w:t xml:space="preserve">Tip indicator de etapă (calitativ/cantitativ/valoric) </w:t>
            </w:r>
          </w:p>
        </w:tc>
        <w:tc>
          <w:tcPr>
            <w:tcW w:w="2273" w:type="dxa"/>
            <w:tcBorders>
              <w:top w:val="single" w:sz="4" w:space="0" w:color="auto"/>
              <w:left w:val="single" w:sz="4" w:space="0" w:color="auto"/>
              <w:bottom w:val="single" w:sz="4" w:space="0" w:color="auto"/>
              <w:right w:val="single" w:sz="4" w:space="0" w:color="auto"/>
            </w:tcBorders>
            <w:shd w:val="clear" w:color="auto" w:fill="auto"/>
          </w:tcPr>
          <w:p w14:paraId="54321542" w14:textId="77777777" w:rsidR="00170D03" w:rsidRPr="00C2291D" w:rsidRDefault="00170D03" w:rsidP="0008482D">
            <w:pPr>
              <w:jc w:val="both"/>
              <w:rPr>
                <w:rFonts w:ascii="Trebuchet MS" w:hAnsi="Trebuchet MS" w:cs="Calibri"/>
                <w:b/>
                <w:bCs/>
                <w:color w:val="0070C0"/>
              </w:rPr>
            </w:pPr>
            <w:proofErr w:type="spellStart"/>
            <w:r w:rsidRPr="00C2291D">
              <w:rPr>
                <w:rFonts w:ascii="Trebuchet MS" w:hAnsi="Trebuchet MS" w:cs="Calibri"/>
                <w:b/>
                <w:bCs/>
                <w:color w:val="0070C0"/>
              </w:rPr>
              <w:t>Descriere</w:t>
            </w:r>
            <w:proofErr w:type="spellEnd"/>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0665A8C" w14:textId="77777777" w:rsidR="00170D03" w:rsidRPr="00C2291D" w:rsidRDefault="00170D03" w:rsidP="0008482D">
            <w:pPr>
              <w:jc w:val="both"/>
              <w:rPr>
                <w:rFonts w:ascii="Trebuchet MS" w:hAnsi="Trebuchet MS" w:cs="Calibri"/>
                <w:b/>
                <w:bCs/>
                <w:color w:val="0070C0"/>
              </w:rPr>
            </w:pPr>
            <w:proofErr w:type="spellStart"/>
            <w:r w:rsidRPr="00C2291D">
              <w:rPr>
                <w:rFonts w:ascii="Trebuchet MS" w:hAnsi="Trebuchet MS" w:cs="Calibri"/>
                <w:b/>
                <w:bCs/>
                <w:color w:val="0070C0"/>
              </w:rPr>
              <w:t>Criteriu</w:t>
            </w:r>
            <w:proofErr w:type="spellEnd"/>
            <w:r w:rsidRPr="00C2291D">
              <w:rPr>
                <w:rFonts w:ascii="Trebuchet MS" w:hAnsi="Trebuchet MS" w:cs="Calibri"/>
                <w:b/>
                <w:bCs/>
                <w:color w:val="0070C0"/>
              </w:rPr>
              <w:t xml:space="preserve"> de </w:t>
            </w:r>
            <w:proofErr w:type="spellStart"/>
            <w:r w:rsidRPr="00C2291D">
              <w:rPr>
                <w:rFonts w:ascii="Trebuchet MS" w:hAnsi="Trebuchet MS" w:cs="Calibri"/>
                <w:b/>
                <w:bCs/>
                <w:color w:val="0070C0"/>
              </w:rPr>
              <w:t>validare</w:t>
            </w:r>
            <w:proofErr w:type="spellEnd"/>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1AC70F9" w14:textId="77777777" w:rsidR="00170D03" w:rsidRPr="00F06BDB" w:rsidRDefault="00170D03" w:rsidP="0008482D">
            <w:pPr>
              <w:jc w:val="both"/>
              <w:rPr>
                <w:rFonts w:ascii="Trebuchet MS" w:hAnsi="Trebuchet MS" w:cs="Calibri"/>
                <w:b/>
                <w:bCs/>
                <w:color w:val="0070C0"/>
                <w:lang w:val="it-IT"/>
              </w:rPr>
            </w:pPr>
            <w:r w:rsidRPr="00F06BDB">
              <w:rPr>
                <w:rFonts w:ascii="Trebuchet MS" w:hAnsi="Trebuchet MS" w:cs="Calibri"/>
                <w:b/>
                <w:bCs/>
                <w:color w:val="0070C0"/>
                <w:lang w:val="it-IT"/>
              </w:rPr>
              <w:t>Termen de realizare</w:t>
            </w:r>
          </w:p>
          <w:p w14:paraId="1F76B835" w14:textId="77777777" w:rsidR="00170D03" w:rsidRPr="00F06BDB" w:rsidRDefault="00170D03" w:rsidP="0008482D">
            <w:pPr>
              <w:jc w:val="both"/>
              <w:rPr>
                <w:rFonts w:ascii="Trebuchet MS" w:hAnsi="Trebuchet MS" w:cs="Calibri"/>
                <w:b/>
                <w:bCs/>
                <w:color w:val="0070C0"/>
                <w:lang w:val="it-IT"/>
              </w:rPr>
            </w:pPr>
            <w:r w:rsidRPr="00F06BDB">
              <w:rPr>
                <w:rFonts w:ascii="Trebuchet MS" w:hAnsi="Trebuchet MS" w:cs="Calibri"/>
                <w:b/>
                <w:bCs/>
                <w:color w:val="0070C0"/>
                <w:lang w:val="it-IT"/>
              </w:rPr>
              <w:t>(dată calendaristică)</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28858220" w14:textId="77777777" w:rsidR="00170D03" w:rsidRPr="0083757C" w:rsidRDefault="00170D03" w:rsidP="0008482D">
            <w:pPr>
              <w:jc w:val="both"/>
              <w:rPr>
                <w:rFonts w:ascii="Trebuchet MS" w:hAnsi="Trebuchet MS" w:cs="Calibri"/>
                <w:b/>
                <w:bCs/>
                <w:color w:val="0070C0"/>
                <w:lang w:val="it-IT"/>
              </w:rPr>
            </w:pPr>
            <w:r w:rsidRPr="0083757C">
              <w:rPr>
                <w:rFonts w:ascii="Trebuchet MS" w:hAnsi="Trebuchet MS" w:cs="Calibri"/>
                <w:b/>
                <w:bCs/>
                <w:color w:val="0070C0"/>
                <w:lang w:val="it-IT"/>
              </w:rPr>
              <w:t xml:space="preserve">Documente/dovezi  care probează îndeplinirea criteriilor  </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4DDDA4C" w14:textId="77777777" w:rsidR="00170D03" w:rsidRPr="0083757C" w:rsidRDefault="00170D03" w:rsidP="0008482D">
            <w:pPr>
              <w:jc w:val="both"/>
              <w:rPr>
                <w:rFonts w:ascii="Trebuchet MS" w:hAnsi="Trebuchet MS" w:cs="Calibri"/>
                <w:b/>
                <w:bCs/>
                <w:color w:val="0070C0"/>
                <w:lang w:val="pt-PT"/>
              </w:rPr>
            </w:pPr>
            <w:r w:rsidRPr="0083757C">
              <w:rPr>
                <w:rFonts w:ascii="Trebuchet MS" w:hAnsi="Trebuchet MS" w:cs="Calibri"/>
                <w:b/>
                <w:bCs/>
                <w:color w:val="0070C0"/>
                <w:lang w:val="pt-PT"/>
              </w:rPr>
              <w:t>Ținta finala indicator de realizare/ rezultat</w:t>
            </w:r>
          </w:p>
        </w:tc>
      </w:tr>
      <w:tr w:rsidR="00170D03" w:rsidRPr="00C2291D" w14:paraId="4592EA39" w14:textId="77777777" w:rsidTr="00A36ADD">
        <w:tc>
          <w:tcPr>
            <w:tcW w:w="567" w:type="dxa"/>
            <w:shd w:val="clear" w:color="auto" w:fill="auto"/>
          </w:tcPr>
          <w:p w14:paraId="69D251D9" w14:textId="77777777" w:rsidR="00170D03" w:rsidRPr="00C2291D" w:rsidRDefault="00170D03" w:rsidP="0008482D">
            <w:pPr>
              <w:jc w:val="both"/>
              <w:rPr>
                <w:rFonts w:ascii="Trebuchet MS" w:hAnsi="Trebuchet MS" w:cs="Calibri"/>
                <w:color w:val="0070C0"/>
              </w:rPr>
            </w:pPr>
            <w:r>
              <w:rPr>
                <w:rFonts w:ascii="Trebuchet MS" w:hAnsi="Trebuchet MS" w:cs="Calibri"/>
                <w:color w:val="0070C0"/>
              </w:rPr>
              <w:t>1</w:t>
            </w:r>
          </w:p>
        </w:tc>
        <w:tc>
          <w:tcPr>
            <w:tcW w:w="2099" w:type="dxa"/>
            <w:shd w:val="clear" w:color="auto" w:fill="auto"/>
          </w:tcPr>
          <w:p w14:paraId="449AF2EF" w14:textId="77777777" w:rsidR="00170D03" w:rsidRPr="00C2291D" w:rsidRDefault="00170D03" w:rsidP="0008482D">
            <w:pPr>
              <w:jc w:val="both"/>
              <w:rPr>
                <w:rFonts w:ascii="Trebuchet MS" w:hAnsi="Trebuchet MS" w:cs="Calibri"/>
                <w:color w:val="0070C0"/>
              </w:rPr>
            </w:pPr>
          </w:p>
        </w:tc>
        <w:tc>
          <w:tcPr>
            <w:tcW w:w="1157" w:type="dxa"/>
            <w:shd w:val="clear" w:color="auto" w:fill="auto"/>
          </w:tcPr>
          <w:p w14:paraId="07669365" w14:textId="77777777" w:rsidR="00170D03" w:rsidRPr="00C2291D" w:rsidRDefault="00170D03" w:rsidP="0008482D">
            <w:pPr>
              <w:jc w:val="both"/>
              <w:rPr>
                <w:rFonts w:ascii="Trebuchet MS" w:hAnsi="Trebuchet MS" w:cs="Calibri"/>
                <w:color w:val="0070C0"/>
              </w:rPr>
            </w:pPr>
          </w:p>
        </w:tc>
        <w:tc>
          <w:tcPr>
            <w:tcW w:w="2273" w:type="dxa"/>
            <w:shd w:val="clear" w:color="auto" w:fill="auto"/>
          </w:tcPr>
          <w:p w14:paraId="053131A2" w14:textId="77777777" w:rsidR="00170D03" w:rsidRPr="00C2291D" w:rsidRDefault="00170D03" w:rsidP="0008482D">
            <w:pPr>
              <w:jc w:val="both"/>
              <w:rPr>
                <w:rFonts w:ascii="Trebuchet MS" w:hAnsi="Trebuchet MS" w:cs="Calibri"/>
                <w:color w:val="0070C0"/>
              </w:rPr>
            </w:pPr>
          </w:p>
        </w:tc>
        <w:tc>
          <w:tcPr>
            <w:tcW w:w="2410" w:type="dxa"/>
            <w:shd w:val="clear" w:color="auto" w:fill="auto"/>
          </w:tcPr>
          <w:p w14:paraId="4B49C035" w14:textId="77777777" w:rsidR="00170D03" w:rsidRPr="00C2291D" w:rsidRDefault="00170D03" w:rsidP="0008482D">
            <w:pPr>
              <w:jc w:val="both"/>
              <w:rPr>
                <w:rFonts w:ascii="Trebuchet MS" w:hAnsi="Trebuchet MS" w:cs="Calibri"/>
                <w:color w:val="0070C0"/>
              </w:rPr>
            </w:pPr>
          </w:p>
        </w:tc>
        <w:tc>
          <w:tcPr>
            <w:tcW w:w="2693" w:type="dxa"/>
            <w:shd w:val="clear" w:color="auto" w:fill="auto"/>
          </w:tcPr>
          <w:p w14:paraId="675F9F79" w14:textId="77777777" w:rsidR="00170D03" w:rsidRPr="00C2291D" w:rsidRDefault="00170D03" w:rsidP="0008482D">
            <w:pPr>
              <w:jc w:val="both"/>
              <w:rPr>
                <w:rFonts w:ascii="Trebuchet MS" w:hAnsi="Trebuchet MS" w:cs="Calibri"/>
                <w:color w:val="0070C0"/>
              </w:rPr>
            </w:pPr>
          </w:p>
        </w:tc>
        <w:tc>
          <w:tcPr>
            <w:tcW w:w="1985" w:type="dxa"/>
            <w:shd w:val="clear" w:color="auto" w:fill="auto"/>
          </w:tcPr>
          <w:p w14:paraId="5A75C636" w14:textId="77777777" w:rsidR="00170D03" w:rsidRPr="00C2291D" w:rsidRDefault="00170D03" w:rsidP="0008482D">
            <w:pPr>
              <w:jc w:val="both"/>
              <w:rPr>
                <w:rFonts w:ascii="Trebuchet MS" w:hAnsi="Trebuchet MS" w:cs="Calibri"/>
                <w:color w:val="0070C0"/>
              </w:rPr>
            </w:pPr>
          </w:p>
        </w:tc>
        <w:tc>
          <w:tcPr>
            <w:tcW w:w="1417" w:type="dxa"/>
            <w:shd w:val="clear" w:color="auto" w:fill="auto"/>
          </w:tcPr>
          <w:p w14:paraId="7341FCFA" w14:textId="77777777" w:rsidR="00170D03" w:rsidRPr="00C2291D" w:rsidRDefault="00170D03" w:rsidP="0008482D">
            <w:pPr>
              <w:jc w:val="both"/>
              <w:rPr>
                <w:rFonts w:ascii="Trebuchet MS" w:hAnsi="Trebuchet MS" w:cs="Calibri"/>
                <w:color w:val="0070C0"/>
              </w:rPr>
            </w:pPr>
          </w:p>
        </w:tc>
      </w:tr>
      <w:tr w:rsidR="00170D03" w:rsidRPr="00C2291D" w14:paraId="528F4D72" w14:textId="77777777" w:rsidTr="00A36ADD">
        <w:tc>
          <w:tcPr>
            <w:tcW w:w="567" w:type="dxa"/>
            <w:shd w:val="clear" w:color="auto" w:fill="auto"/>
          </w:tcPr>
          <w:p w14:paraId="303059A9" w14:textId="77777777" w:rsidR="00170D03" w:rsidRPr="00C2291D" w:rsidRDefault="00170D03" w:rsidP="0008482D">
            <w:pPr>
              <w:jc w:val="both"/>
              <w:rPr>
                <w:rFonts w:ascii="Trebuchet MS" w:hAnsi="Trebuchet MS" w:cs="Calibri"/>
                <w:color w:val="0070C0"/>
              </w:rPr>
            </w:pPr>
            <w:r>
              <w:rPr>
                <w:rFonts w:ascii="Trebuchet MS" w:hAnsi="Trebuchet MS" w:cs="Calibri"/>
                <w:color w:val="0070C0"/>
              </w:rPr>
              <w:t>2</w:t>
            </w:r>
          </w:p>
        </w:tc>
        <w:tc>
          <w:tcPr>
            <w:tcW w:w="2099" w:type="dxa"/>
            <w:shd w:val="clear" w:color="auto" w:fill="auto"/>
          </w:tcPr>
          <w:p w14:paraId="49EC70C6" w14:textId="77777777" w:rsidR="00170D03" w:rsidRPr="00C2291D" w:rsidRDefault="00170D03" w:rsidP="0008482D">
            <w:pPr>
              <w:jc w:val="both"/>
              <w:rPr>
                <w:rFonts w:ascii="Trebuchet MS" w:hAnsi="Trebuchet MS" w:cs="Calibri"/>
                <w:color w:val="0070C0"/>
              </w:rPr>
            </w:pPr>
          </w:p>
        </w:tc>
        <w:tc>
          <w:tcPr>
            <w:tcW w:w="1157" w:type="dxa"/>
            <w:shd w:val="clear" w:color="auto" w:fill="auto"/>
          </w:tcPr>
          <w:p w14:paraId="0EAF479B" w14:textId="77777777" w:rsidR="00170D03" w:rsidRPr="00C2291D" w:rsidRDefault="00170D03" w:rsidP="0008482D">
            <w:pPr>
              <w:jc w:val="both"/>
              <w:rPr>
                <w:rFonts w:ascii="Trebuchet MS" w:hAnsi="Trebuchet MS" w:cs="Calibri"/>
                <w:color w:val="0070C0"/>
              </w:rPr>
            </w:pPr>
          </w:p>
        </w:tc>
        <w:tc>
          <w:tcPr>
            <w:tcW w:w="2273" w:type="dxa"/>
            <w:shd w:val="clear" w:color="auto" w:fill="auto"/>
          </w:tcPr>
          <w:p w14:paraId="755AB975" w14:textId="77777777" w:rsidR="00170D03" w:rsidRPr="00C2291D" w:rsidRDefault="00170D03" w:rsidP="0008482D">
            <w:pPr>
              <w:jc w:val="both"/>
              <w:rPr>
                <w:rFonts w:ascii="Trebuchet MS" w:hAnsi="Trebuchet MS" w:cs="Calibri"/>
                <w:color w:val="0070C0"/>
              </w:rPr>
            </w:pPr>
          </w:p>
        </w:tc>
        <w:tc>
          <w:tcPr>
            <w:tcW w:w="2410" w:type="dxa"/>
            <w:shd w:val="clear" w:color="auto" w:fill="auto"/>
          </w:tcPr>
          <w:p w14:paraId="3489A787" w14:textId="77777777" w:rsidR="00170D03" w:rsidRPr="00C2291D" w:rsidRDefault="00170D03" w:rsidP="0008482D">
            <w:pPr>
              <w:jc w:val="both"/>
              <w:rPr>
                <w:rFonts w:ascii="Trebuchet MS" w:hAnsi="Trebuchet MS" w:cs="Calibri"/>
                <w:color w:val="0070C0"/>
              </w:rPr>
            </w:pPr>
          </w:p>
        </w:tc>
        <w:tc>
          <w:tcPr>
            <w:tcW w:w="2693" w:type="dxa"/>
            <w:shd w:val="clear" w:color="auto" w:fill="auto"/>
          </w:tcPr>
          <w:p w14:paraId="1FECC0C9" w14:textId="77777777" w:rsidR="00170D03" w:rsidRPr="00C2291D" w:rsidRDefault="00170D03" w:rsidP="0008482D">
            <w:pPr>
              <w:jc w:val="both"/>
              <w:rPr>
                <w:rFonts w:ascii="Trebuchet MS" w:hAnsi="Trebuchet MS" w:cs="Calibri"/>
                <w:color w:val="0070C0"/>
              </w:rPr>
            </w:pPr>
          </w:p>
        </w:tc>
        <w:tc>
          <w:tcPr>
            <w:tcW w:w="1985" w:type="dxa"/>
            <w:shd w:val="clear" w:color="auto" w:fill="auto"/>
          </w:tcPr>
          <w:p w14:paraId="58AC9138" w14:textId="77777777" w:rsidR="00170D03" w:rsidRPr="00C2291D" w:rsidRDefault="00170D03" w:rsidP="0008482D">
            <w:pPr>
              <w:jc w:val="both"/>
              <w:rPr>
                <w:rFonts w:ascii="Trebuchet MS" w:hAnsi="Trebuchet MS" w:cs="Calibri"/>
                <w:color w:val="0070C0"/>
              </w:rPr>
            </w:pPr>
          </w:p>
        </w:tc>
        <w:tc>
          <w:tcPr>
            <w:tcW w:w="1417" w:type="dxa"/>
            <w:shd w:val="clear" w:color="auto" w:fill="auto"/>
          </w:tcPr>
          <w:p w14:paraId="6F4C0601" w14:textId="77777777" w:rsidR="00170D03" w:rsidRPr="00C2291D" w:rsidRDefault="00170D03" w:rsidP="0008482D">
            <w:pPr>
              <w:jc w:val="both"/>
              <w:rPr>
                <w:rFonts w:ascii="Trebuchet MS" w:hAnsi="Trebuchet MS" w:cs="Calibri"/>
                <w:color w:val="0070C0"/>
              </w:rPr>
            </w:pPr>
          </w:p>
        </w:tc>
      </w:tr>
      <w:tr w:rsidR="00170D03" w:rsidRPr="00C2291D" w14:paraId="586A62FB" w14:textId="77777777" w:rsidTr="00A36ADD">
        <w:tc>
          <w:tcPr>
            <w:tcW w:w="567" w:type="dxa"/>
            <w:shd w:val="clear" w:color="auto" w:fill="auto"/>
          </w:tcPr>
          <w:p w14:paraId="5E9AFCA2" w14:textId="77777777" w:rsidR="00170D03" w:rsidRPr="00C2291D" w:rsidRDefault="00170D03" w:rsidP="0008482D">
            <w:pPr>
              <w:jc w:val="both"/>
              <w:rPr>
                <w:rFonts w:ascii="Trebuchet MS" w:hAnsi="Trebuchet MS" w:cs="Calibri"/>
                <w:color w:val="0070C0"/>
              </w:rPr>
            </w:pPr>
            <w:r>
              <w:rPr>
                <w:rFonts w:ascii="Trebuchet MS" w:hAnsi="Trebuchet MS" w:cs="Calibri"/>
                <w:color w:val="0070C0"/>
              </w:rPr>
              <w:t>n</w:t>
            </w:r>
          </w:p>
        </w:tc>
        <w:tc>
          <w:tcPr>
            <w:tcW w:w="2099" w:type="dxa"/>
            <w:shd w:val="clear" w:color="auto" w:fill="auto"/>
          </w:tcPr>
          <w:p w14:paraId="7ADAB41B" w14:textId="77777777" w:rsidR="00170D03" w:rsidRPr="00C2291D" w:rsidRDefault="00170D03" w:rsidP="0008482D">
            <w:pPr>
              <w:jc w:val="both"/>
              <w:rPr>
                <w:rFonts w:ascii="Trebuchet MS" w:hAnsi="Trebuchet MS" w:cs="Calibri"/>
                <w:color w:val="0070C0"/>
              </w:rPr>
            </w:pPr>
          </w:p>
        </w:tc>
        <w:tc>
          <w:tcPr>
            <w:tcW w:w="1157" w:type="dxa"/>
            <w:shd w:val="clear" w:color="auto" w:fill="auto"/>
          </w:tcPr>
          <w:p w14:paraId="333C672C" w14:textId="77777777" w:rsidR="00170D03" w:rsidRPr="00C2291D" w:rsidRDefault="00170D03" w:rsidP="0008482D">
            <w:pPr>
              <w:jc w:val="both"/>
              <w:rPr>
                <w:rFonts w:ascii="Trebuchet MS" w:hAnsi="Trebuchet MS" w:cs="Calibri"/>
                <w:color w:val="0070C0"/>
              </w:rPr>
            </w:pPr>
          </w:p>
        </w:tc>
        <w:tc>
          <w:tcPr>
            <w:tcW w:w="2273" w:type="dxa"/>
            <w:shd w:val="clear" w:color="auto" w:fill="auto"/>
          </w:tcPr>
          <w:p w14:paraId="2F4EC419" w14:textId="77777777" w:rsidR="00170D03" w:rsidRPr="00C2291D" w:rsidRDefault="00170D03" w:rsidP="0008482D">
            <w:pPr>
              <w:jc w:val="both"/>
              <w:rPr>
                <w:rFonts w:ascii="Trebuchet MS" w:hAnsi="Trebuchet MS" w:cs="Calibri"/>
                <w:color w:val="0070C0"/>
              </w:rPr>
            </w:pPr>
          </w:p>
        </w:tc>
        <w:tc>
          <w:tcPr>
            <w:tcW w:w="2410" w:type="dxa"/>
            <w:shd w:val="clear" w:color="auto" w:fill="auto"/>
          </w:tcPr>
          <w:p w14:paraId="7BC5C700" w14:textId="77777777" w:rsidR="00170D03" w:rsidRPr="00C2291D" w:rsidRDefault="00170D03" w:rsidP="0008482D">
            <w:pPr>
              <w:jc w:val="both"/>
              <w:rPr>
                <w:rFonts w:ascii="Trebuchet MS" w:hAnsi="Trebuchet MS" w:cs="Calibri"/>
                <w:color w:val="0070C0"/>
              </w:rPr>
            </w:pPr>
          </w:p>
        </w:tc>
        <w:tc>
          <w:tcPr>
            <w:tcW w:w="2693" w:type="dxa"/>
            <w:shd w:val="clear" w:color="auto" w:fill="auto"/>
          </w:tcPr>
          <w:p w14:paraId="6D70359F" w14:textId="77777777" w:rsidR="00170D03" w:rsidRPr="00C2291D" w:rsidRDefault="00170D03" w:rsidP="0008482D">
            <w:pPr>
              <w:jc w:val="both"/>
              <w:rPr>
                <w:rFonts w:ascii="Trebuchet MS" w:hAnsi="Trebuchet MS" w:cs="Calibri"/>
                <w:color w:val="0070C0"/>
              </w:rPr>
            </w:pPr>
          </w:p>
        </w:tc>
        <w:tc>
          <w:tcPr>
            <w:tcW w:w="1985" w:type="dxa"/>
            <w:shd w:val="clear" w:color="auto" w:fill="auto"/>
          </w:tcPr>
          <w:p w14:paraId="04C600E3" w14:textId="77777777" w:rsidR="00170D03" w:rsidRPr="00C2291D" w:rsidRDefault="00170D03" w:rsidP="0008482D">
            <w:pPr>
              <w:jc w:val="both"/>
              <w:rPr>
                <w:rFonts w:ascii="Trebuchet MS" w:hAnsi="Trebuchet MS" w:cs="Calibri"/>
                <w:color w:val="0070C0"/>
              </w:rPr>
            </w:pPr>
          </w:p>
        </w:tc>
        <w:tc>
          <w:tcPr>
            <w:tcW w:w="1417" w:type="dxa"/>
            <w:shd w:val="clear" w:color="auto" w:fill="auto"/>
          </w:tcPr>
          <w:p w14:paraId="3B1CBC23" w14:textId="77777777" w:rsidR="00170D03" w:rsidRPr="00C2291D" w:rsidRDefault="00170D03" w:rsidP="0008482D">
            <w:pPr>
              <w:jc w:val="both"/>
              <w:rPr>
                <w:rFonts w:ascii="Trebuchet MS" w:hAnsi="Trebuchet MS" w:cs="Calibri"/>
                <w:color w:val="0070C0"/>
              </w:rPr>
            </w:pPr>
          </w:p>
        </w:tc>
      </w:tr>
    </w:tbl>
    <w:p w14:paraId="04640FFA" w14:textId="77777777" w:rsidR="00B40180" w:rsidRDefault="00B40180" w:rsidP="002B1851">
      <w:pPr>
        <w:tabs>
          <w:tab w:val="left" w:pos="450"/>
        </w:tabs>
        <w:ind w:right="75"/>
        <w:jc w:val="both"/>
        <w:rPr>
          <w:rFonts w:ascii="Trebuchet MS" w:eastAsia="Arial" w:hAnsi="Trebuchet MS" w:cs="Calibri"/>
          <w:b/>
          <w:color w:val="0070C0"/>
          <w:spacing w:val="1"/>
          <w:sz w:val="24"/>
          <w:szCs w:val="24"/>
          <w:lang w:val="ro-RO"/>
        </w:rPr>
      </w:pPr>
    </w:p>
    <w:p w14:paraId="0DC5A6AA" w14:textId="77777777" w:rsidR="00E17B03" w:rsidRDefault="00E17B03" w:rsidP="002B1851">
      <w:pPr>
        <w:tabs>
          <w:tab w:val="left" w:pos="450"/>
        </w:tabs>
        <w:ind w:right="75"/>
        <w:jc w:val="both"/>
        <w:rPr>
          <w:rFonts w:ascii="Trebuchet MS" w:eastAsia="Arial" w:hAnsi="Trebuchet MS" w:cs="Calibri"/>
          <w:b/>
          <w:color w:val="0070C0"/>
          <w:spacing w:val="1"/>
          <w:sz w:val="24"/>
          <w:szCs w:val="24"/>
          <w:lang w:val="ro-RO"/>
        </w:rPr>
      </w:pPr>
    </w:p>
    <w:p w14:paraId="72978E1D" w14:textId="77777777" w:rsidR="00E17B03" w:rsidRPr="00E17B03" w:rsidRDefault="00E17B03" w:rsidP="00E17B03">
      <w:pPr>
        <w:tabs>
          <w:tab w:val="left" w:pos="450"/>
        </w:tabs>
        <w:ind w:right="75"/>
        <w:jc w:val="both"/>
        <w:rPr>
          <w:rFonts w:ascii="Trebuchet MS" w:eastAsia="Arial" w:hAnsi="Trebuchet MS" w:cs="Calibri"/>
          <w:b/>
          <w:color w:val="0070C0"/>
          <w:spacing w:val="1"/>
          <w:sz w:val="24"/>
          <w:szCs w:val="24"/>
          <w:lang w:val="ro-RO"/>
        </w:rPr>
      </w:pPr>
      <w:r w:rsidRPr="00E17B03">
        <w:rPr>
          <w:rFonts w:ascii="Trebuchet MS" w:eastAsia="Arial" w:hAnsi="Trebuchet MS" w:cs="Calibri"/>
          <w:b/>
          <w:color w:val="0070C0"/>
          <w:spacing w:val="1"/>
          <w:sz w:val="24"/>
          <w:szCs w:val="24"/>
          <w:lang w:val="ro-RO"/>
        </w:rPr>
        <w:t xml:space="preserve">Anexa 3. Graficul cererilor de </w:t>
      </w:r>
      <w:proofErr w:type="spellStart"/>
      <w:r w:rsidRPr="00E17B03">
        <w:rPr>
          <w:rFonts w:ascii="Trebuchet MS" w:eastAsia="Arial" w:hAnsi="Trebuchet MS" w:cs="Calibri"/>
          <w:b/>
          <w:color w:val="0070C0"/>
          <w:spacing w:val="1"/>
          <w:sz w:val="24"/>
          <w:szCs w:val="24"/>
          <w:lang w:val="ro-RO"/>
        </w:rPr>
        <w:t>prefinanțare</w:t>
      </w:r>
      <w:proofErr w:type="spellEnd"/>
      <w:r w:rsidRPr="00E17B03">
        <w:rPr>
          <w:rFonts w:ascii="Trebuchet MS" w:eastAsia="Arial" w:hAnsi="Trebuchet MS" w:cs="Calibri"/>
          <w:b/>
          <w:color w:val="0070C0"/>
          <w:spacing w:val="1"/>
          <w:sz w:val="24"/>
          <w:szCs w:val="24"/>
          <w:lang w:val="ro-RO"/>
        </w:rPr>
        <w:t>/plată/rambursare</w:t>
      </w:r>
    </w:p>
    <w:p w14:paraId="3B33DDE1" w14:textId="77777777" w:rsidR="00E17B03" w:rsidRPr="0083757C" w:rsidRDefault="00E17B03" w:rsidP="00E17B03">
      <w:pPr>
        <w:tabs>
          <w:tab w:val="left" w:pos="450"/>
        </w:tabs>
        <w:ind w:right="75"/>
        <w:jc w:val="both"/>
        <w:rPr>
          <w:rFonts w:ascii="Trebuchet MS" w:hAnsi="Trebuchet MS" w:cs="Calibri"/>
          <w:b/>
          <w:bCs/>
          <w:color w:val="0070C0"/>
          <w:lang w:val="pt-PT"/>
        </w:rPr>
      </w:pPr>
      <w:r w:rsidRPr="0083757C">
        <w:rPr>
          <w:rFonts w:ascii="Trebuchet MS" w:hAnsi="Trebuchet MS" w:cs="Calibri"/>
          <w:b/>
          <w:bCs/>
          <w:color w:val="0070C0"/>
          <w:lang w:val="pt-PT"/>
        </w:rPr>
        <w:t>&lt;se atașează Graficul cererilor de prefinanțare/plată/rambursare generat de sistemul informatic MySMIS 2021&gt;</w:t>
      </w:r>
    </w:p>
    <w:p w14:paraId="4FD3D794" w14:textId="77777777" w:rsidR="00E17B03" w:rsidRPr="009D6072" w:rsidRDefault="00E17B03" w:rsidP="00E17B03">
      <w:pPr>
        <w:tabs>
          <w:tab w:val="left" w:pos="450"/>
        </w:tabs>
        <w:ind w:right="75"/>
        <w:jc w:val="both"/>
        <w:rPr>
          <w:rFonts w:ascii="Trebuchet MS" w:eastAsia="Arial" w:hAnsi="Trebuchet MS"/>
          <w:b/>
          <w:spacing w:val="1"/>
          <w:sz w:val="22"/>
          <w:szCs w:val="24"/>
          <w:lang w:val="ro-RO"/>
        </w:rPr>
      </w:pPr>
    </w:p>
    <w:p w14:paraId="0D02369D" w14:textId="77777777" w:rsidR="00E17B03" w:rsidRPr="00E17B03" w:rsidRDefault="00E17B03" w:rsidP="00E17B03">
      <w:pPr>
        <w:tabs>
          <w:tab w:val="left" w:pos="450"/>
        </w:tabs>
        <w:ind w:right="75"/>
        <w:jc w:val="both"/>
        <w:rPr>
          <w:rFonts w:ascii="Trebuchet MS" w:eastAsia="Arial" w:hAnsi="Trebuchet MS" w:cs="Calibri"/>
          <w:b/>
          <w:color w:val="0070C0"/>
          <w:spacing w:val="1"/>
          <w:sz w:val="24"/>
          <w:szCs w:val="24"/>
          <w:lang w:val="ro-RO"/>
        </w:rPr>
      </w:pPr>
      <w:r w:rsidRPr="00E17B03">
        <w:rPr>
          <w:rFonts w:ascii="Trebuchet MS" w:eastAsia="Arial" w:hAnsi="Trebuchet MS" w:cs="Calibri"/>
          <w:b/>
          <w:color w:val="0070C0"/>
          <w:spacing w:val="1"/>
          <w:sz w:val="24"/>
          <w:szCs w:val="24"/>
          <w:lang w:val="ro-RO"/>
        </w:rPr>
        <w:t>Anexa 4 – Acordul de parteneriat</w:t>
      </w:r>
    </w:p>
    <w:p w14:paraId="28F5E374" w14:textId="77777777" w:rsidR="00E17B03" w:rsidRPr="0083757C" w:rsidRDefault="00E17B03" w:rsidP="00E17B03">
      <w:pPr>
        <w:tabs>
          <w:tab w:val="left" w:pos="450"/>
        </w:tabs>
        <w:ind w:right="75"/>
        <w:jc w:val="both"/>
        <w:rPr>
          <w:rFonts w:ascii="Trebuchet MS" w:hAnsi="Trebuchet MS" w:cs="Calibri"/>
          <w:b/>
          <w:bCs/>
          <w:color w:val="0070C0"/>
          <w:lang w:val="pt-PT"/>
        </w:rPr>
      </w:pPr>
      <w:r w:rsidRPr="0083757C">
        <w:rPr>
          <w:rFonts w:ascii="Trebuchet MS" w:hAnsi="Trebuchet MS" w:cs="Calibri"/>
          <w:b/>
          <w:bCs/>
          <w:color w:val="0070C0"/>
          <w:lang w:val="pt-PT"/>
        </w:rPr>
        <w:t>&lt;se atașează Acordul de parteneriat semnat, dacă este cazul&gt;</w:t>
      </w:r>
    </w:p>
    <w:p w14:paraId="7C239860" w14:textId="77777777" w:rsidR="00E17B03" w:rsidRPr="009D6072" w:rsidRDefault="00E17B03" w:rsidP="00E17B03">
      <w:pPr>
        <w:tabs>
          <w:tab w:val="left" w:pos="450"/>
        </w:tabs>
        <w:ind w:right="75"/>
        <w:jc w:val="both"/>
        <w:rPr>
          <w:rFonts w:ascii="Trebuchet MS" w:eastAsia="Arial" w:hAnsi="Trebuchet MS"/>
          <w:b/>
          <w:spacing w:val="1"/>
          <w:sz w:val="22"/>
          <w:szCs w:val="24"/>
          <w:lang w:val="ro-RO"/>
        </w:rPr>
      </w:pPr>
    </w:p>
    <w:p w14:paraId="7C99A6C3" w14:textId="77777777" w:rsidR="00E17B03" w:rsidRPr="009D6072" w:rsidRDefault="00E17B03" w:rsidP="00E17B03">
      <w:pPr>
        <w:tabs>
          <w:tab w:val="left" w:pos="450"/>
        </w:tabs>
        <w:ind w:right="75"/>
        <w:jc w:val="both"/>
        <w:rPr>
          <w:rFonts w:ascii="Trebuchet MS" w:eastAsia="Arial" w:hAnsi="Trebuchet MS"/>
          <w:spacing w:val="1"/>
          <w:sz w:val="22"/>
          <w:szCs w:val="24"/>
          <w:lang w:val="ro-RO"/>
        </w:rPr>
      </w:pPr>
    </w:p>
    <w:p w14:paraId="2D9F8BD7" w14:textId="77777777" w:rsidR="00E17B03" w:rsidRPr="00E17B03" w:rsidRDefault="00E17B03" w:rsidP="00E17B03">
      <w:pPr>
        <w:tabs>
          <w:tab w:val="left" w:pos="450"/>
        </w:tabs>
        <w:ind w:right="75"/>
        <w:jc w:val="both"/>
        <w:rPr>
          <w:rFonts w:ascii="Trebuchet MS" w:eastAsia="Arial" w:hAnsi="Trebuchet MS" w:cs="Calibri"/>
          <w:b/>
          <w:color w:val="0070C0"/>
          <w:spacing w:val="1"/>
          <w:sz w:val="24"/>
          <w:szCs w:val="24"/>
          <w:lang w:val="ro-RO"/>
        </w:rPr>
      </w:pPr>
      <w:r w:rsidRPr="00E17B03">
        <w:rPr>
          <w:rFonts w:ascii="Trebuchet MS" w:eastAsia="Arial" w:hAnsi="Trebuchet MS" w:cs="Calibri"/>
          <w:b/>
          <w:color w:val="0070C0"/>
          <w:spacing w:val="1"/>
          <w:sz w:val="24"/>
          <w:szCs w:val="24"/>
          <w:lang w:val="ro-RO"/>
        </w:rPr>
        <w:t xml:space="preserve">Anexa 5 – Condițiile de acordare a ajutorului de stat/de </w:t>
      </w:r>
      <w:proofErr w:type="spellStart"/>
      <w:r w:rsidRPr="00E17B03">
        <w:rPr>
          <w:rFonts w:ascii="Trebuchet MS" w:eastAsia="Arial" w:hAnsi="Trebuchet MS" w:cs="Calibri"/>
          <w:b/>
          <w:color w:val="0070C0"/>
          <w:spacing w:val="1"/>
          <w:sz w:val="24"/>
          <w:szCs w:val="24"/>
          <w:lang w:val="ro-RO"/>
        </w:rPr>
        <w:t>minimis</w:t>
      </w:r>
      <w:proofErr w:type="spellEnd"/>
    </w:p>
    <w:p w14:paraId="5CC47A77" w14:textId="77777777" w:rsidR="00E17B03" w:rsidRPr="0083757C" w:rsidRDefault="00E17B03" w:rsidP="00E17B03">
      <w:pPr>
        <w:tabs>
          <w:tab w:val="left" w:pos="450"/>
        </w:tabs>
        <w:ind w:right="75"/>
        <w:jc w:val="both"/>
        <w:rPr>
          <w:rFonts w:ascii="Trebuchet MS" w:hAnsi="Trebuchet MS" w:cs="Calibri"/>
          <w:b/>
          <w:bCs/>
          <w:color w:val="0070C0"/>
          <w:lang w:val="pt-PT"/>
        </w:rPr>
      </w:pPr>
      <w:r w:rsidRPr="0083757C">
        <w:rPr>
          <w:rFonts w:ascii="Trebuchet MS" w:hAnsi="Trebuchet MS" w:cs="Calibri"/>
          <w:b/>
          <w:bCs/>
          <w:color w:val="0070C0"/>
          <w:lang w:val="pt-PT"/>
        </w:rPr>
        <w:t>&lt;se atașează de AM/OI, pentru fiecare apel de proiecte care implică schema de ajutor de stat / de minimis, dacă este cazul &gt;</w:t>
      </w:r>
    </w:p>
    <w:p w14:paraId="789B0C61" w14:textId="77777777" w:rsidR="00E17B03" w:rsidRPr="00DC6E15" w:rsidRDefault="00E17B03" w:rsidP="00E17B03">
      <w:pPr>
        <w:tabs>
          <w:tab w:val="left" w:pos="450"/>
        </w:tabs>
        <w:ind w:right="75"/>
        <w:jc w:val="both"/>
        <w:rPr>
          <w:rFonts w:ascii="Trebuchet MS" w:eastAsia="Arial" w:hAnsi="Trebuchet MS"/>
          <w:spacing w:val="1"/>
          <w:sz w:val="22"/>
          <w:szCs w:val="24"/>
          <w:highlight w:val="lightGray"/>
          <w:lang w:val="ro-RO"/>
        </w:rPr>
      </w:pPr>
    </w:p>
    <w:p w14:paraId="6F36EDAE" w14:textId="77777777" w:rsidR="00E17B03" w:rsidRPr="00E17B03" w:rsidRDefault="00E17B03" w:rsidP="00E17B03">
      <w:pPr>
        <w:tabs>
          <w:tab w:val="left" w:pos="450"/>
        </w:tabs>
        <w:ind w:right="75"/>
        <w:jc w:val="both"/>
        <w:rPr>
          <w:rFonts w:ascii="Trebuchet MS" w:eastAsia="Arial" w:hAnsi="Trebuchet MS" w:cs="Calibri"/>
          <w:b/>
          <w:color w:val="0070C0"/>
          <w:spacing w:val="1"/>
          <w:sz w:val="24"/>
          <w:szCs w:val="24"/>
          <w:lang w:val="ro-RO"/>
        </w:rPr>
      </w:pPr>
      <w:r w:rsidRPr="00E17B03">
        <w:rPr>
          <w:rFonts w:ascii="Trebuchet MS" w:eastAsia="Arial" w:hAnsi="Trebuchet MS" w:cs="Calibri"/>
          <w:b/>
          <w:color w:val="0070C0"/>
          <w:spacing w:val="1"/>
          <w:sz w:val="24"/>
          <w:szCs w:val="24"/>
          <w:lang w:val="ro-RO"/>
        </w:rPr>
        <w:t xml:space="preserve">Anexa 6 – Condiții specifice ale contractului de finanțare </w:t>
      </w:r>
    </w:p>
    <w:p w14:paraId="29492393" w14:textId="77777777" w:rsidR="00E17B03" w:rsidRPr="0083757C" w:rsidRDefault="00E17B03" w:rsidP="00E17B03">
      <w:pPr>
        <w:tabs>
          <w:tab w:val="left" w:pos="450"/>
        </w:tabs>
        <w:ind w:right="75"/>
        <w:jc w:val="both"/>
        <w:rPr>
          <w:rFonts w:ascii="Trebuchet MS" w:hAnsi="Trebuchet MS" w:cs="Calibri"/>
          <w:b/>
          <w:bCs/>
          <w:color w:val="0070C0"/>
          <w:lang w:val="pt-PT"/>
        </w:rPr>
      </w:pPr>
      <w:r w:rsidRPr="0083757C">
        <w:rPr>
          <w:rFonts w:ascii="Trebuchet MS" w:hAnsi="Trebuchet MS" w:cs="Calibri"/>
          <w:b/>
          <w:bCs/>
          <w:color w:val="0070C0"/>
          <w:lang w:val="pt-PT"/>
        </w:rPr>
        <w:t>&lt; se atașează de AM/OI, pentru fiecare apel de proiecte, dacă este cazul&gt;</w:t>
      </w:r>
    </w:p>
    <w:p w14:paraId="75E67F83" w14:textId="77777777" w:rsidR="00E17B03" w:rsidRPr="009D6072" w:rsidRDefault="00E17B03" w:rsidP="00E17B03">
      <w:pPr>
        <w:tabs>
          <w:tab w:val="left" w:pos="450"/>
        </w:tabs>
        <w:ind w:right="75"/>
        <w:jc w:val="both"/>
        <w:rPr>
          <w:rFonts w:ascii="Trebuchet MS" w:eastAsia="Arial" w:hAnsi="Trebuchet MS"/>
          <w:spacing w:val="1"/>
          <w:sz w:val="22"/>
          <w:szCs w:val="24"/>
          <w:lang w:val="ro-RO"/>
        </w:rPr>
      </w:pPr>
    </w:p>
    <w:p w14:paraId="26B6BEE0" w14:textId="77777777" w:rsidR="00E17B03" w:rsidRDefault="00E17B03" w:rsidP="002B1851">
      <w:pPr>
        <w:tabs>
          <w:tab w:val="left" w:pos="450"/>
        </w:tabs>
        <w:ind w:right="75"/>
        <w:jc w:val="both"/>
        <w:rPr>
          <w:rFonts w:ascii="Trebuchet MS" w:eastAsia="Arial" w:hAnsi="Trebuchet MS" w:cs="Calibri"/>
          <w:b/>
          <w:color w:val="0070C0"/>
          <w:spacing w:val="1"/>
          <w:sz w:val="24"/>
          <w:szCs w:val="24"/>
          <w:lang w:val="ro-RO"/>
        </w:rPr>
      </w:pPr>
    </w:p>
    <w:p w14:paraId="4BC55BA2" w14:textId="77777777" w:rsidR="001639EC" w:rsidRDefault="001639EC" w:rsidP="002B1851">
      <w:pPr>
        <w:tabs>
          <w:tab w:val="left" w:pos="450"/>
        </w:tabs>
        <w:ind w:right="75"/>
        <w:jc w:val="both"/>
        <w:rPr>
          <w:rFonts w:ascii="Trebuchet MS" w:eastAsia="Arial" w:hAnsi="Trebuchet MS" w:cs="Calibri"/>
          <w:b/>
          <w:color w:val="0070C0"/>
          <w:spacing w:val="1"/>
          <w:sz w:val="24"/>
          <w:szCs w:val="24"/>
          <w:lang w:val="ro-RO"/>
        </w:rPr>
      </w:pPr>
    </w:p>
    <w:p w14:paraId="6D5941E5" w14:textId="77777777" w:rsidR="001639EC" w:rsidRDefault="001639EC" w:rsidP="002B1851">
      <w:pPr>
        <w:tabs>
          <w:tab w:val="left" w:pos="450"/>
        </w:tabs>
        <w:ind w:right="75"/>
        <w:jc w:val="both"/>
        <w:rPr>
          <w:rFonts w:ascii="Trebuchet MS" w:eastAsia="Arial" w:hAnsi="Trebuchet MS" w:cs="Calibri"/>
          <w:b/>
          <w:color w:val="0070C0"/>
          <w:spacing w:val="1"/>
          <w:sz w:val="24"/>
          <w:szCs w:val="24"/>
          <w:lang w:val="ro-RO"/>
        </w:rPr>
      </w:pPr>
    </w:p>
    <w:p w14:paraId="1441EB8D" w14:textId="77777777" w:rsidR="001639EC" w:rsidRDefault="001639EC" w:rsidP="002B1851">
      <w:pPr>
        <w:tabs>
          <w:tab w:val="left" w:pos="450"/>
        </w:tabs>
        <w:ind w:right="75"/>
        <w:jc w:val="both"/>
        <w:rPr>
          <w:rFonts w:ascii="Trebuchet MS" w:eastAsia="Arial" w:hAnsi="Trebuchet MS" w:cs="Calibri"/>
          <w:b/>
          <w:color w:val="0070C0"/>
          <w:spacing w:val="1"/>
          <w:sz w:val="24"/>
          <w:szCs w:val="24"/>
          <w:lang w:val="ro-RO"/>
        </w:rPr>
      </w:pPr>
    </w:p>
    <w:p w14:paraId="3FF62F5A" w14:textId="77777777" w:rsidR="001639EC" w:rsidRDefault="001639EC" w:rsidP="002B1851">
      <w:pPr>
        <w:tabs>
          <w:tab w:val="left" w:pos="450"/>
        </w:tabs>
        <w:ind w:right="75"/>
        <w:jc w:val="both"/>
        <w:rPr>
          <w:rFonts w:ascii="Trebuchet MS" w:eastAsia="Arial" w:hAnsi="Trebuchet MS" w:cs="Calibri"/>
          <w:b/>
          <w:color w:val="0070C0"/>
          <w:spacing w:val="1"/>
          <w:sz w:val="24"/>
          <w:szCs w:val="24"/>
          <w:lang w:val="ro-RO"/>
        </w:rPr>
      </w:pPr>
    </w:p>
    <w:p w14:paraId="62837333" w14:textId="77777777" w:rsidR="00C72D33" w:rsidRDefault="00C72D33" w:rsidP="002B1851">
      <w:pPr>
        <w:tabs>
          <w:tab w:val="left" w:pos="450"/>
        </w:tabs>
        <w:ind w:right="75"/>
        <w:jc w:val="both"/>
        <w:rPr>
          <w:rFonts w:ascii="Trebuchet MS" w:eastAsia="Arial" w:hAnsi="Trebuchet MS" w:cs="Calibri"/>
          <w:b/>
          <w:color w:val="0070C0"/>
          <w:spacing w:val="1"/>
          <w:sz w:val="24"/>
          <w:szCs w:val="24"/>
          <w:lang w:val="ro-RO"/>
        </w:rPr>
        <w:sectPr w:rsidR="00C72D33" w:rsidSect="00CD6F26">
          <w:pgSz w:w="16840" w:h="11907" w:orient="landscape" w:code="9"/>
          <w:pgMar w:top="1531" w:right="1077" w:bottom="1298" w:left="851" w:header="0" w:footer="238" w:gutter="0"/>
          <w:cols w:space="720"/>
        </w:sectPr>
      </w:pPr>
    </w:p>
    <w:p w14:paraId="67E74DC2" w14:textId="77777777" w:rsidR="00C72D33" w:rsidRPr="00C72D33" w:rsidRDefault="00C72D33" w:rsidP="00C72D33">
      <w:pPr>
        <w:tabs>
          <w:tab w:val="left" w:pos="450"/>
        </w:tabs>
        <w:ind w:right="75"/>
        <w:jc w:val="both"/>
        <w:rPr>
          <w:rFonts w:ascii="Trebuchet MS" w:eastAsia="Arial" w:hAnsi="Trebuchet MS" w:cs="Calibri"/>
          <w:b/>
          <w:color w:val="0070C0"/>
          <w:spacing w:val="1"/>
          <w:sz w:val="24"/>
          <w:szCs w:val="24"/>
          <w:lang w:val="ro-RO"/>
        </w:rPr>
      </w:pPr>
      <w:r w:rsidRPr="00C72D33">
        <w:rPr>
          <w:rFonts w:ascii="Trebuchet MS" w:eastAsia="Arial" w:hAnsi="Trebuchet MS" w:cs="Calibri"/>
          <w:b/>
          <w:color w:val="0070C0"/>
          <w:spacing w:val="1"/>
          <w:sz w:val="24"/>
          <w:szCs w:val="24"/>
          <w:lang w:val="ro-RO"/>
        </w:rPr>
        <w:t>Anexa 6 la Contractul de finanțare</w:t>
      </w:r>
    </w:p>
    <w:p w14:paraId="2F9EEA56"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7E90BD6E"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 xml:space="preserve">Secțiunea I – Condiții specifice aplicabile Programului </w:t>
      </w:r>
      <w:r w:rsidR="00611BA2" w:rsidRPr="00611BA2">
        <w:rPr>
          <w:rFonts w:ascii="Trebuchet MS" w:eastAsia="Arial" w:hAnsi="Trebuchet MS" w:cs="Calibri"/>
          <w:color w:val="0070C0"/>
          <w:spacing w:val="1"/>
          <w:sz w:val="24"/>
          <w:szCs w:val="24"/>
          <w:lang w:val="ro-RO"/>
        </w:rPr>
        <w:t>Creștere Inteligentă, Digitalizare și Instrumente Financiare 2021-2027</w:t>
      </w:r>
      <w:r w:rsidR="00611BA2">
        <w:rPr>
          <w:rFonts w:ascii="Trebuchet MS" w:eastAsia="Arial" w:hAnsi="Trebuchet MS" w:cs="Calibri"/>
          <w:color w:val="0070C0"/>
          <w:spacing w:val="1"/>
          <w:sz w:val="24"/>
          <w:szCs w:val="24"/>
          <w:lang w:val="ro-RO"/>
        </w:rPr>
        <w:t xml:space="preserve">, </w:t>
      </w:r>
      <w:r w:rsidR="00611BA2" w:rsidRPr="00611BA2">
        <w:rPr>
          <w:rFonts w:ascii="Trebuchet MS" w:eastAsia="Arial" w:hAnsi="Trebuchet MS" w:cs="Calibri"/>
          <w:color w:val="0070C0"/>
          <w:spacing w:val="1"/>
          <w:sz w:val="24"/>
          <w:szCs w:val="24"/>
          <w:lang w:val="ro-RO"/>
        </w:rPr>
        <w:t>Prioritatea  1. Susținerea și promovarea unui sistem de CDI atractiv și competitiv în România</w:t>
      </w:r>
    </w:p>
    <w:p w14:paraId="11C01D26"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122AFBC5"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16097A8D" w14:textId="77777777" w:rsidR="00C72D33" w:rsidRPr="00221C3A" w:rsidRDefault="00C72D33" w:rsidP="00C72D33">
      <w:pPr>
        <w:tabs>
          <w:tab w:val="left" w:pos="450"/>
        </w:tabs>
        <w:ind w:right="75"/>
        <w:jc w:val="both"/>
        <w:rPr>
          <w:rFonts w:ascii="Trebuchet MS" w:eastAsia="Arial" w:hAnsi="Trebuchet MS" w:cs="Calibri"/>
          <w:b/>
          <w:color w:val="0070C0"/>
          <w:spacing w:val="1"/>
          <w:sz w:val="24"/>
          <w:szCs w:val="24"/>
          <w:lang w:val="ro-RO"/>
        </w:rPr>
      </w:pPr>
      <w:r w:rsidRPr="00221C3A">
        <w:rPr>
          <w:rFonts w:ascii="Trebuchet MS" w:eastAsia="Arial" w:hAnsi="Trebuchet MS" w:cs="Calibri"/>
          <w:b/>
          <w:color w:val="0070C0"/>
          <w:spacing w:val="1"/>
          <w:sz w:val="24"/>
          <w:szCs w:val="24"/>
          <w:lang w:val="ro-RO"/>
        </w:rPr>
        <w:t xml:space="preserve">Articolul 1 - Completarea Condițiilor generale </w:t>
      </w:r>
      <w:r w:rsidR="00E2728A" w:rsidRPr="00E2728A">
        <w:rPr>
          <w:rFonts w:ascii="Trebuchet MS" w:eastAsia="Arial" w:hAnsi="Trebuchet MS" w:cs="Calibri"/>
          <w:b/>
          <w:color w:val="0070C0"/>
          <w:spacing w:val="1"/>
          <w:sz w:val="24"/>
          <w:szCs w:val="24"/>
          <w:lang w:val="ro-RO"/>
        </w:rPr>
        <w:t xml:space="preserve">Durata contractului </w:t>
      </w:r>
      <w:proofErr w:type="spellStart"/>
      <w:r w:rsidR="00E2728A" w:rsidRPr="00E2728A">
        <w:rPr>
          <w:rFonts w:ascii="Trebuchet MS" w:eastAsia="Arial" w:hAnsi="Trebuchet MS" w:cs="Calibri"/>
          <w:b/>
          <w:color w:val="0070C0"/>
          <w:spacing w:val="1"/>
          <w:sz w:val="24"/>
          <w:szCs w:val="24"/>
          <w:lang w:val="ro-RO"/>
        </w:rPr>
        <w:t>şi</w:t>
      </w:r>
      <w:proofErr w:type="spellEnd"/>
      <w:r w:rsidR="00E2728A" w:rsidRPr="00E2728A">
        <w:rPr>
          <w:rFonts w:ascii="Trebuchet MS" w:eastAsia="Arial" w:hAnsi="Trebuchet MS" w:cs="Calibri"/>
          <w:b/>
          <w:color w:val="0070C0"/>
          <w:spacing w:val="1"/>
          <w:sz w:val="24"/>
          <w:szCs w:val="24"/>
          <w:lang w:val="ro-RO"/>
        </w:rPr>
        <w:t xml:space="preserve"> perioada de implementare a proiectului</w:t>
      </w:r>
      <w:r w:rsidRPr="00221C3A">
        <w:rPr>
          <w:rFonts w:ascii="Trebuchet MS" w:eastAsia="Arial" w:hAnsi="Trebuchet MS" w:cs="Calibri"/>
          <w:b/>
          <w:color w:val="0070C0"/>
          <w:spacing w:val="1"/>
          <w:sz w:val="24"/>
          <w:szCs w:val="24"/>
          <w:lang w:val="ro-RO"/>
        </w:rPr>
        <w:t xml:space="preserve">: </w:t>
      </w:r>
    </w:p>
    <w:p w14:paraId="04AF3FBA"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522C8781"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(1)</w:t>
      </w:r>
      <w:r w:rsidRPr="00C72D33">
        <w:rPr>
          <w:rFonts w:ascii="Trebuchet MS" w:eastAsia="Arial" w:hAnsi="Trebuchet MS" w:cs="Calibri"/>
          <w:color w:val="0070C0"/>
          <w:spacing w:val="1"/>
          <w:sz w:val="24"/>
          <w:szCs w:val="24"/>
          <w:lang w:val="ro-RO"/>
        </w:rPr>
        <w:tab/>
        <w:t xml:space="preserve"> Beneficiarul are </w:t>
      </w:r>
      <w:proofErr w:type="spellStart"/>
      <w:r w:rsidRPr="00C72D33">
        <w:rPr>
          <w:rFonts w:ascii="Trebuchet MS" w:eastAsia="Arial" w:hAnsi="Trebuchet MS" w:cs="Calibri"/>
          <w:color w:val="0070C0"/>
          <w:spacing w:val="1"/>
          <w:sz w:val="24"/>
          <w:szCs w:val="24"/>
          <w:lang w:val="ro-RO"/>
        </w:rPr>
        <w:t>obligaţia</w:t>
      </w:r>
      <w:proofErr w:type="spellEnd"/>
      <w:r w:rsidRPr="00C72D33">
        <w:rPr>
          <w:rFonts w:ascii="Trebuchet MS" w:eastAsia="Arial" w:hAnsi="Trebuchet MS" w:cs="Calibri"/>
          <w:color w:val="0070C0"/>
          <w:spacing w:val="1"/>
          <w:sz w:val="24"/>
          <w:szCs w:val="24"/>
          <w:lang w:val="ro-RO"/>
        </w:rPr>
        <w:t xml:space="preserve"> asigurării caracterului durabil al proiectului pentru o durată de </w:t>
      </w:r>
      <w:r w:rsidR="00221C3A">
        <w:rPr>
          <w:rFonts w:ascii="Trebuchet MS" w:eastAsia="Arial" w:hAnsi="Trebuchet MS" w:cs="Calibri"/>
          <w:color w:val="0070C0"/>
          <w:spacing w:val="1"/>
          <w:sz w:val="24"/>
          <w:szCs w:val="24"/>
          <w:lang w:val="ro-RO"/>
        </w:rPr>
        <w:t>3/</w:t>
      </w:r>
      <w:r w:rsidRPr="00C72D33">
        <w:rPr>
          <w:rFonts w:ascii="Trebuchet MS" w:eastAsia="Arial" w:hAnsi="Trebuchet MS" w:cs="Calibri"/>
          <w:color w:val="0070C0"/>
          <w:spacing w:val="1"/>
          <w:sz w:val="24"/>
          <w:szCs w:val="24"/>
          <w:lang w:val="ro-RO"/>
        </w:rPr>
        <w:t xml:space="preserve">5 ani, calculată de la efectuarea </w:t>
      </w:r>
      <w:proofErr w:type="spellStart"/>
      <w:r w:rsidRPr="00C72D33">
        <w:rPr>
          <w:rFonts w:ascii="Trebuchet MS" w:eastAsia="Arial" w:hAnsi="Trebuchet MS" w:cs="Calibri"/>
          <w:color w:val="0070C0"/>
          <w:spacing w:val="1"/>
          <w:sz w:val="24"/>
          <w:szCs w:val="24"/>
          <w:lang w:val="ro-RO"/>
        </w:rPr>
        <w:t>plăţii</w:t>
      </w:r>
      <w:proofErr w:type="spellEnd"/>
      <w:r w:rsidRPr="00C72D33">
        <w:rPr>
          <w:rFonts w:ascii="Trebuchet MS" w:eastAsia="Arial" w:hAnsi="Trebuchet MS" w:cs="Calibri"/>
          <w:color w:val="0070C0"/>
          <w:spacing w:val="1"/>
          <w:sz w:val="24"/>
          <w:szCs w:val="24"/>
          <w:lang w:val="ro-RO"/>
        </w:rPr>
        <w:t xml:space="preserve"> finale în cadrul prezentului contract de </w:t>
      </w:r>
      <w:proofErr w:type="spellStart"/>
      <w:r w:rsidRPr="00C72D33">
        <w:rPr>
          <w:rFonts w:ascii="Trebuchet MS" w:eastAsia="Arial" w:hAnsi="Trebuchet MS" w:cs="Calibri"/>
          <w:color w:val="0070C0"/>
          <w:spacing w:val="1"/>
          <w:sz w:val="24"/>
          <w:szCs w:val="24"/>
          <w:lang w:val="ro-RO"/>
        </w:rPr>
        <w:t>finanţare</w:t>
      </w:r>
      <w:proofErr w:type="spellEnd"/>
      <w:r w:rsidRPr="00C72D33">
        <w:rPr>
          <w:rFonts w:ascii="Trebuchet MS" w:eastAsia="Arial" w:hAnsi="Trebuchet MS" w:cs="Calibri"/>
          <w:color w:val="0070C0"/>
          <w:spacing w:val="1"/>
          <w:sz w:val="24"/>
          <w:szCs w:val="24"/>
          <w:lang w:val="ro-RO"/>
        </w:rPr>
        <w:t xml:space="preserve">, sau, în cazul proiectelor </w:t>
      </w:r>
      <w:proofErr w:type="spellStart"/>
      <w:r w:rsidRPr="00C72D33">
        <w:rPr>
          <w:rFonts w:ascii="Trebuchet MS" w:eastAsia="Arial" w:hAnsi="Trebuchet MS" w:cs="Calibri"/>
          <w:color w:val="0070C0"/>
          <w:spacing w:val="1"/>
          <w:sz w:val="24"/>
          <w:szCs w:val="24"/>
          <w:lang w:val="ro-RO"/>
        </w:rPr>
        <w:t>finanţate</w:t>
      </w:r>
      <w:proofErr w:type="spellEnd"/>
      <w:r w:rsidRPr="00C72D33">
        <w:rPr>
          <w:rFonts w:ascii="Trebuchet MS" w:eastAsia="Arial" w:hAnsi="Trebuchet MS" w:cs="Calibri"/>
          <w:color w:val="0070C0"/>
          <w:spacing w:val="1"/>
          <w:sz w:val="24"/>
          <w:szCs w:val="24"/>
          <w:lang w:val="ro-RO"/>
        </w:rPr>
        <w:t xml:space="preserve"> sub </w:t>
      </w:r>
      <w:proofErr w:type="spellStart"/>
      <w:r w:rsidRPr="00C72D33">
        <w:rPr>
          <w:rFonts w:ascii="Trebuchet MS" w:eastAsia="Arial" w:hAnsi="Trebuchet MS" w:cs="Calibri"/>
          <w:color w:val="0070C0"/>
          <w:spacing w:val="1"/>
          <w:sz w:val="24"/>
          <w:szCs w:val="24"/>
          <w:lang w:val="ro-RO"/>
        </w:rPr>
        <w:t>incidenţa</w:t>
      </w:r>
      <w:proofErr w:type="spellEnd"/>
      <w:r w:rsidRPr="00C72D33">
        <w:rPr>
          <w:rFonts w:ascii="Trebuchet MS" w:eastAsia="Arial" w:hAnsi="Trebuchet MS" w:cs="Calibri"/>
          <w:color w:val="0070C0"/>
          <w:spacing w:val="1"/>
          <w:sz w:val="24"/>
          <w:szCs w:val="24"/>
          <w:lang w:val="ro-RO"/>
        </w:rPr>
        <w:t xml:space="preserve"> ajutorului de stat, pentru durata prevăzută în reglementările aplicabile ajutorului de stat, oricare dintre acestea este mai mare.</w:t>
      </w:r>
    </w:p>
    <w:p w14:paraId="11573DE7"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(2)</w:t>
      </w:r>
      <w:r w:rsidRPr="00C72D33">
        <w:rPr>
          <w:rFonts w:ascii="Trebuchet MS" w:eastAsia="Arial" w:hAnsi="Trebuchet MS" w:cs="Calibri"/>
          <w:color w:val="0070C0"/>
          <w:spacing w:val="1"/>
          <w:sz w:val="24"/>
          <w:szCs w:val="24"/>
          <w:lang w:val="ro-RO"/>
        </w:rPr>
        <w:tab/>
        <w:t xml:space="preserve">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5AEE78D2"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a)</w:t>
      </w:r>
      <w:r w:rsidRPr="00C72D33">
        <w:rPr>
          <w:rFonts w:ascii="Trebuchet MS" w:eastAsia="Arial" w:hAnsi="Trebuchet MS" w:cs="Calibri"/>
          <w:color w:val="0070C0"/>
          <w:spacing w:val="1"/>
          <w:sz w:val="24"/>
          <w:szCs w:val="24"/>
          <w:lang w:val="ro-RO"/>
        </w:rPr>
        <w:tab/>
        <w:t>menținerea investiției realizate, asigurând mentenanța necesară;</w:t>
      </w:r>
    </w:p>
    <w:p w14:paraId="099DE915"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b)</w:t>
      </w:r>
      <w:r w:rsidRPr="00C72D33">
        <w:rPr>
          <w:rFonts w:ascii="Trebuchet MS" w:eastAsia="Arial" w:hAnsi="Trebuchet MS" w:cs="Calibri"/>
          <w:color w:val="0070C0"/>
          <w:spacing w:val="1"/>
          <w:sz w:val="24"/>
          <w:szCs w:val="24"/>
          <w:lang w:val="ro-RO"/>
        </w:rPr>
        <w:tab/>
        <w:t>nu va  modifica dreptul legal asupra imobilului sau asupra unui element de infrastructură, care să confere un avantaj nejustificat unei întreprinderi sau unui organism public;</w:t>
      </w:r>
    </w:p>
    <w:p w14:paraId="0A038779"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c)</w:t>
      </w:r>
      <w:r w:rsidRPr="00C72D33">
        <w:rPr>
          <w:rFonts w:ascii="Trebuchet MS" w:eastAsia="Arial" w:hAnsi="Trebuchet MS" w:cs="Calibri"/>
          <w:color w:val="0070C0"/>
          <w:spacing w:val="1"/>
          <w:sz w:val="24"/>
          <w:szCs w:val="24"/>
          <w:lang w:val="ro-RO"/>
        </w:rPr>
        <w:tab/>
        <w:t>nu  va realiza o modificare substanțială care afectează natura, obiectivele sau condițiile de realizare și care ar determina subminarea obiectivelor inițiale ale investiției.</w:t>
      </w:r>
    </w:p>
    <w:p w14:paraId="4470F351"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3C333368"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 xml:space="preserve">Articolul 2 - Completarea Condițiilor generale privind eligibilitatea cheltuielilor: </w:t>
      </w:r>
    </w:p>
    <w:p w14:paraId="1347F37A"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4A5448DD"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(1)</w:t>
      </w:r>
      <w:r w:rsidRPr="00C72D33">
        <w:rPr>
          <w:rFonts w:ascii="Trebuchet MS" w:eastAsia="Arial" w:hAnsi="Trebuchet MS" w:cs="Calibri"/>
          <w:color w:val="0070C0"/>
          <w:spacing w:val="1"/>
          <w:sz w:val="24"/>
          <w:szCs w:val="24"/>
          <w:lang w:val="ro-RO"/>
        </w:rPr>
        <w:tab/>
        <w:t>Cheltuielile sunt considerate eligibile dacă sunt în conformitate cu:</w:t>
      </w:r>
    </w:p>
    <w:p w14:paraId="1E7C334F"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 xml:space="preserve">a) Regulamentul (UE) 2021/1.060 al Parlamentului European </w:t>
      </w:r>
      <w:proofErr w:type="spellStart"/>
      <w:r w:rsidRPr="00C72D33">
        <w:rPr>
          <w:rFonts w:ascii="Trebuchet MS" w:eastAsia="Arial" w:hAnsi="Trebuchet MS" w:cs="Calibri"/>
          <w:color w:val="0070C0"/>
          <w:spacing w:val="1"/>
          <w:sz w:val="24"/>
          <w:szCs w:val="24"/>
          <w:lang w:val="ro-RO"/>
        </w:rPr>
        <w:t>şi</w:t>
      </w:r>
      <w:proofErr w:type="spellEnd"/>
      <w:r w:rsidRPr="00C72D33">
        <w:rPr>
          <w:rFonts w:ascii="Trebuchet MS" w:eastAsia="Arial" w:hAnsi="Trebuchet MS" w:cs="Calibri"/>
          <w:color w:val="0070C0"/>
          <w:spacing w:val="1"/>
          <w:sz w:val="24"/>
          <w:szCs w:val="24"/>
          <w:lang w:val="ro-RO"/>
        </w:rPr>
        <w:t xml:space="preserve"> al Consiliului din 24 iunie 2021 de stabilire a </w:t>
      </w:r>
      <w:proofErr w:type="spellStart"/>
      <w:r w:rsidRPr="00C72D33">
        <w:rPr>
          <w:rFonts w:ascii="Trebuchet MS" w:eastAsia="Arial" w:hAnsi="Trebuchet MS" w:cs="Calibri"/>
          <w:color w:val="0070C0"/>
          <w:spacing w:val="1"/>
          <w:sz w:val="24"/>
          <w:szCs w:val="24"/>
          <w:lang w:val="ro-RO"/>
        </w:rPr>
        <w:t>dispoziţiilor</w:t>
      </w:r>
      <w:proofErr w:type="spellEnd"/>
      <w:r w:rsidRPr="00C72D33">
        <w:rPr>
          <w:rFonts w:ascii="Trebuchet MS" w:eastAsia="Arial" w:hAnsi="Trebuchet MS" w:cs="Calibri"/>
          <w:color w:val="0070C0"/>
          <w:spacing w:val="1"/>
          <w:sz w:val="24"/>
          <w:szCs w:val="24"/>
          <w:lang w:val="ro-RO"/>
        </w:rPr>
        <w:t xml:space="preserve"> comune privind Fondul european de dezvoltare regională, Fondul social european Plus, Fondul de coeziune, Fondul pentru o </w:t>
      </w:r>
      <w:proofErr w:type="spellStart"/>
      <w:r w:rsidRPr="00C72D33">
        <w:rPr>
          <w:rFonts w:ascii="Trebuchet MS" w:eastAsia="Arial" w:hAnsi="Trebuchet MS" w:cs="Calibri"/>
          <w:color w:val="0070C0"/>
          <w:spacing w:val="1"/>
          <w:sz w:val="24"/>
          <w:szCs w:val="24"/>
          <w:lang w:val="ro-RO"/>
        </w:rPr>
        <w:t>tranziţie</w:t>
      </w:r>
      <w:proofErr w:type="spellEnd"/>
      <w:r w:rsidRPr="00C72D33">
        <w:rPr>
          <w:rFonts w:ascii="Trebuchet MS" w:eastAsia="Arial" w:hAnsi="Trebuchet MS" w:cs="Calibri"/>
          <w:color w:val="0070C0"/>
          <w:spacing w:val="1"/>
          <w:sz w:val="24"/>
          <w:szCs w:val="24"/>
          <w:lang w:val="ro-RO"/>
        </w:rPr>
        <w:t xml:space="preserve"> justă </w:t>
      </w:r>
      <w:proofErr w:type="spellStart"/>
      <w:r w:rsidRPr="00C72D33">
        <w:rPr>
          <w:rFonts w:ascii="Trebuchet MS" w:eastAsia="Arial" w:hAnsi="Trebuchet MS" w:cs="Calibri"/>
          <w:color w:val="0070C0"/>
          <w:spacing w:val="1"/>
          <w:sz w:val="24"/>
          <w:szCs w:val="24"/>
          <w:lang w:val="ro-RO"/>
        </w:rPr>
        <w:t>şi</w:t>
      </w:r>
      <w:proofErr w:type="spellEnd"/>
      <w:r w:rsidRPr="00C72D33">
        <w:rPr>
          <w:rFonts w:ascii="Trebuchet MS" w:eastAsia="Arial" w:hAnsi="Trebuchet MS" w:cs="Calibri"/>
          <w:color w:val="0070C0"/>
          <w:spacing w:val="1"/>
          <w:sz w:val="24"/>
          <w:szCs w:val="24"/>
          <w:lang w:val="ro-RO"/>
        </w:rPr>
        <w:t xml:space="preserve"> Fondul european pentru afaceri maritime, pescuit </w:t>
      </w:r>
      <w:proofErr w:type="spellStart"/>
      <w:r w:rsidRPr="00C72D33">
        <w:rPr>
          <w:rFonts w:ascii="Trebuchet MS" w:eastAsia="Arial" w:hAnsi="Trebuchet MS" w:cs="Calibri"/>
          <w:color w:val="0070C0"/>
          <w:spacing w:val="1"/>
          <w:sz w:val="24"/>
          <w:szCs w:val="24"/>
          <w:lang w:val="ro-RO"/>
        </w:rPr>
        <w:t>şi</w:t>
      </w:r>
      <w:proofErr w:type="spellEnd"/>
      <w:r w:rsidRPr="00C72D33">
        <w:rPr>
          <w:rFonts w:ascii="Trebuchet MS" w:eastAsia="Arial" w:hAnsi="Trebuchet MS" w:cs="Calibri"/>
          <w:color w:val="0070C0"/>
          <w:spacing w:val="1"/>
          <w:sz w:val="24"/>
          <w:szCs w:val="24"/>
          <w:lang w:val="ro-RO"/>
        </w:rPr>
        <w:t xml:space="preserve"> acvacultură </w:t>
      </w:r>
      <w:proofErr w:type="spellStart"/>
      <w:r w:rsidRPr="00C72D33">
        <w:rPr>
          <w:rFonts w:ascii="Trebuchet MS" w:eastAsia="Arial" w:hAnsi="Trebuchet MS" w:cs="Calibri"/>
          <w:color w:val="0070C0"/>
          <w:spacing w:val="1"/>
          <w:sz w:val="24"/>
          <w:szCs w:val="24"/>
          <w:lang w:val="ro-RO"/>
        </w:rPr>
        <w:t>şi</w:t>
      </w:r>
      <w:proofErr w:type="spellEnd"/>
      <w:r w:rsidRPr="00C72D33">
        <w:rPr>
          <w:rFonts w:ascii="Trebuchet MS" w:eastAsia="Arial" w:hAnsi="Trebuchet MS" w:cs="Calibri"/>
          <w:color w:val="0070C0"/>
          <w:spacing w:val="1"/>
          <w:sz w:val="24"/>
          <w:szCs w:val="24"/>
          <w:lang w:val="ro-RO"/>
        </w:rPr>
        <w:t xml:space="preserve"> de stabilire a normelor financiare aplicabile acestor fonduri, precum </w:t>
      </w:r>
      <w:proofErr w:type="spellStart"/>
      <w:r w:rsidRPr="00C72D33">
        <w:rPr>
          <w:rFonts w:ascii="Trebuchet MS" w:eastAsia="Arial" w:hAnsi="Trebuchet MS" w:cs="Calibri"/>
          <w:color w:val="0070C0"/>
          <w:spacing w:val="1"/>
          <w:sz w:val="24"/>
          <w:szCs w:val="24"/>
          <w:lang w:val="ro-RO"/>
        </w:rPr>
        <w:t>şi</w:t>
      </w:r>
      <w:proofErr w:type="spellEnd"/>
      <w:r w:rsidRPr="00C72D33">
        <w:rPr>
          <w:rFonts w:ascii="Trebuchet MS" w:eastAsia="Arial" w:hAnsi="Trebuchet MS" w:cs="Calibri"/>
          <w:color w:val="0070C0"/>
          <w:spacing w:val="1"/>
          <w:sz w:val="24"/>
          <w:szCs w:val="24"/>
          <w:lang w:val="ro-RO"/>
        </w:rPr>
        <w:t xml:space="preserve"> Fondului pentru azil, </w:t>
      </w:r>
      <w:proofErr w:type="spellStart"/>
      <w:r w:rsidRPr="00C72D33">
        <w:rPr>
          <w:rFonts w:ascii="Trebuchet MS" w:eastAsia="Arial" w:hAnsi="Trebuchet MS" w:cs="Calibri"/>
          <w:color w:val="0070C0"/>
          <w:spacing w:val="1"/>
          <w:sz w:val="24"/>
          <w:szCs w:val="24"/>
          <w:lang w:val="ro-RO"/>
        </w:rPr>
        <w:t>migraţie</w:t>
      </w:r>
      <w:proofErr w:type="spellEnd"/>
      <w:r w:rsidRPr="00C72D33">
        <w:rPr>
          <w:rFonts w:ascii="Trebuchet MS" w:eastAsia="Arial" w:hAnsi="Trebuchet MS" w:cs="Calibri"/>
          <w:color w:val="0070C0"/>
          <w:spacing w:val="1"/>
          <w:sz w:val="24"/>
          <w:szCs w:val="24"/>
          <w:lang w:val="ro-RO"/>
        </w:rPr>
        <w:t xml:space="preserve"> </w:t>
      </w:r>
      <w:proofErr w:type="spellStart"/>
      <w:r w:rsidRPr="00C72D33">
        <w:rPr>
          <w:rFonts w:ascii="Trebuchet MS" w:eastAsia="Arial" w:hAnsi="Trebuchet MS" w:cs="Calibri"/>
          <w:color w:val="0070C0"/>
          <w:spacing w:val="1"/>
          <w:sz w:val="24"/>
          <w:szCs w:val="24"/>
          <w:lang w:val="ro-RO"/>
        </w:rPr>
        <w:t>şi</w:t>
      </w:r>
      <w:proofErr w:type="spellEnd"/>
      <w:r w:rsidRPr="00C72D33">
        <w:rPr>
          <w:rFonts w:ascii="Trebuchet MS" w:eastAsia="Arial" w:hAnsi="Trebuchet MS" w:cs="Calibri"/>
          <w:color w:val="0070C0"/>
          <w:spacing w:val="1"/>
          <w:sz w:val="24"/>
          <w:szCs w:val="24"/>
          <w:lang w:val="ro-RO"/>
        </w:rPr>
        <w:t xml:space="preserve"> integrare, Fondului pentru securitate internă </w:t>
      </w:r>
      <w:proofErr w:type="spellStart"/>
      <w:r w:rsidRPr="00C72D33">
        <w:rPr>
          <w:rFonts w:ascii="Trebuchet MS" w:eastAsia="Arial" w:hAnsi="Trebuchet MS" w:cs="Calibri"/>
          <w:color w:val="0070C0"/>
          <w:spacing w:val="1"/>
          <w:sz w:val="24"/>
          <w:szCs w:val="24"/>
          <w:lang w:val="ro-RO"/>
        </w:rPr>
        <w:t>şi</w:t>
      </w:r>
      <w:proofErr w:type="spellEnd"/>
      <w:r w:rsidRPr="00C72D33">
        <w:rPr>
          <w:rFonts w:ascii="Trebuchet MS" w:eastAsia="Arial" w:hAnsi="Trebuchet MS" w:cs="Calibri"/>
          <w:color w:val="0070C0"/>
          <w:spacing w:val="1"/>
          <w:sz w:val="24"/>
          <w:szCs w:val="24"/>
          <w:lang w:val="ro-RO"/>
        </w:rPr>
        <w:t xml:space="preserve"> Instrumentului de sprijin financiar pentru managementul frontierelor </w:t>
      </w:r>
      <w:proofErr w:type="spellStart"/>
      <w:r w:rsidRPr="00C72D33">
        <w:rPr>
          <w:rFonts w:ascii="Trebuchet MS" w:eastAsia="Arial" w:hAnsi="Trebuchet MS" w:cs="Calibri"/>
          <w:color w:val="0070C0"/>
          <w:spacing w:val="1"/>
          <w:sz w:val="24"/>
          <w:szCs w:val="24"/>
          <w:lang w:val="ro-RO"/>
        </w:rPr>
        <w:t>şi</w:t>
      </w:r>
      <w:proofErr w:type="spellEnd"/>
      <w:r w:rsidRPr="00C72D33">
        <w:rPr>
          <w:rFonts w:ascii="Trebuchet MS" w:eastAsia="Arial" w:hAnsi="Trebuchet MS" w:cs="Calibri"/>
          <w:color w:val="0070C0"/>
          <w:spacing w:val="1"/>
          <w:sz w:val="24"/>
          <w:szCs w:val="24"/>
          <w:lang w:val="ro-RO"/>
        </w:rPr>
        <w:t xml:space="preserve"> politica de vize;</w:t>
      </w:r>
    </w:p>
    <w:p w14:paraId="1DC91C31"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 xml:space="preserve">b) Regulamentul (UE) 2021/1.058 al Parlamentului European </w:t>
      </w:r>
      <w:proofErr w:type="spellStart"/>
      <w:r w:rsidRPr="00C72D33">
        <w:rPr>
          <w:rFonts w:ascii="Trebuchet MS" w:eastAsia="Arial" w:hAnsi="Trebuchet MS" w:cs="Calibri"/>
          <w:color w:val="0070C0"/>
          <w:spacing w:val="1"/>
          <w:sz w:val="24"/>
          <w:szCs w:val="24"/>
          <w:lang w:val="ro-RO"/>
        </w:rPr>
        <w:t>şi</w:t>
      </w:r>
      <w:proofErr w:type="spellEnd"/>
      <w:r w:rsidRPr="00C72D33">
        <w:rPr>
          <w:rFonts w:ascii="Trebuchet MS" w:eastAsia="Arial" w:hAnsi="Trebuchet MS" w:cs="Calibri"/>
          <w:color w:val="0070C0"/>
          <w:spacing w:val="1"/>
          <w:sz w:val="24"/>
          <w:szCs w:val="24"/>
          <w:lang w:val="ro-RO"/>
        </w:rPr>
        <w:t xml:space="preserve"> al Consiliului din 24 iunie 2021 privind Fondul european de dezvoltare regională </w:t>
      </w:r>
      <w:proofErr w:type="spellStart"/>
      <w:r w:rsidRPr="00C72D33">
        <w:rPr>
          <w:rFonts w:ascii="Trebuchet MS" w:eastAsia="Arial" w:hAnsi="Trebuchet MS" w:cs="Calibri"/>
          <w:color w:val="0070C0"/>
          <w:spacing w:val="1"/>
          <w:sz w:val="24"/>
          <w:szCs w:val="24"/>
          <w:lang w:val="ro-RO"/>
        </w:rPr>
        <w:t>şi</w:t>
      </w:r>
      <w:proofErr w:type="spellEnd"/>
      <w:r w:rsidRPr="00C72D33">
        <w:rPr>
          <w:rFonts w:ascii="Trebuchet MS" w:eastAsia="Arial" w:hAnsi="Trebuchet MS" w:cs="Calibri"/>
          <w:color w:val="0070C0"/>
          <w:spacing w:val="1"/>
          <w:sz w:val="24"/>
          <w:szCs w:val="24"/>
          <w:lang w:val="ro-RO"/>
        </w:rPr>
        <w:t xml:space="preserve"> Fondul de coeziune,</w:t>
      </w:r>
    </w:p>
    <w:p w14:paraId="474B4A02" w14:textId="5E42C0D3"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 xml:space="preserve">(c) Regulamentul (UE, EURATOM) 2018/1.046 al Parlamentului European </w:t>
      </w:r>
      <w:proofErr w:type="spellStart"/>
      <w:r w:rsidRPr="00C72D33">
        <w:rPr>
          <w:rFonts w:ascii="Trebuchet MS" w:eastAsia="Arial" w:hAnsi="Trebuchet MS" w:cs="Calibri"/>
          <w:color w:val="0070C0"/>
          <w:spacing w:val="1"/>
          <w:sz w:val="24"/>
          <w:szCs w:val="24"/>
          <w:lang w:val="ro-RO"/>
        </w:rPr>
        <w:t>şi</w:t>
      </w:r>
      <w:proofErr w:type="spellEnd"/>
      <w:r w:rsidRPr="00C72D33">
        <w:rPr>
          <w:rFonts w:ascii="Trebuchet MS" w:eastAsia="Arial" w:hAnsi="Trebuchet MS" w:cs="Calibri"/>
          <w:color w:val="0070C0"/>
          <w:spacing w:val="1"/>
          <w:sz w:val="24"/>
          <w:szCs w:val="24"/>
          <w:lang w:val="ro-RO"/>
        </w:rPr>
        <w:t xml:space="preserve"> al Consiliului din 18 iunie 2018 privind normele financiare aplicabile bugetului general al Uniunii, de modificare a Regulamentelor (UE) nr. 1.296/2013, (UE) nr. 1.301/2013, (UE) nr. 1.303/2013, (UE) nr. 1.304/2013, (UE) nr. 1.309/2013, (UE) nr. 1.316/2013, (UE) nr. 223/2014, (UE) nr. 283/2014</w:t>
      </w:r>
      <w:r w:rsidR="00C57D0B">
        <w:rPr>
          <w:rFonts w:ascii="Trebuchet MS" w:eastAsia="Arial" w:hAnsi="Trebuchet MS" w:cs="Calibri"/>
          <w:color w:val="0070C0"/>
          <w:spacing w:val="1"/>
          <w:sz w:val="24"/>
          <w:szCs w:val="24"/>
          <w:lang w:val="ro-RO"/>
        </w:rPr>
        <w:t>;</w:t>
      </w:r>
    </w:p>
    <w:p w14:paraId="2E631022" w14:textId="1428272D"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 xml:space="preserve">(d) Hotărârea Guvernului nr. 873/ 2022 pentru stabilirea cadrului legal privind eligibilitatea cheltuielilor efectuate de beneficiari în cadrul </w:t>
      </w:r>
      <w:proofErr w:type="spellStart"/>
      <w:r w:rsidRPr="00C72D33">
        <w:rPr>
          <w:rFonts w:ascii="Trebuchet MS" w:eastAsia="Arial" w:hAnsi="Trebuchet MS" w:cs="Calibri"/>
          <w:color w:val="0070C0"/>
          <w:spacing w:val="1"/>
          <w:sz w:val="24"/>
          <w:szCs w:val="24"/>
          <w:lang w:val="ro-RO"/>
        </w:rPr>
        <w:t>operaţiunilor</w:t>
      </w:r>
      <w:proofErr w:type="spellEnd"/>
      <w:r w:rsidRPr="00C72D33">
        <w:rPr>
          <w:rFonts w:ascii="Trebuchet MS" w:eastAsia="Arial" w:hAnsi="Trebuchet MS" w:cs="Calibri"/>
          <w:color w:val="0070C0"/>
          <w:spacing w:val="1"/>
          <w:sz w:val="24"/>
          <w:szCs w:val="24"/>
          <w:lang w:val="ro-RO"/>
        </w:rPr>
        <w:t xml:space="preserve"> </w:t>
      </w:r>
      <w:proofErr w:type="spellStart"/>
      <w:r w:rsidRPr="00C72D33">
        <w:rPr>
          <w:rFonts w:ascii="Trebuchet MS" w:eastAsia="Arial" w:hAnsi="Trebuchet MS" w:cs="Calibri"/>
          <w:color w:val="0070C0"/>
          <w:spacing w:val="1"/>
          <w:sz w:val="24"/>
          <w:szCs w:val="24"/>
          <w:lang w:val="ro-RO"/>
        </w:rPr>
        <w:t>finanţate</w:t>
      </w:r>
      <w:proofErr w:type="spellEnd"/>
      <w:r w:rsidRPr="00C72D33">
        <w:rPr>
          <w:rFonts w:ascii="Trebuchet MS" w:eastAsia="Arial" w:hAnsi="Trebuchet MS" w:cs="Calibri"/>
          <w:color w:val="0070C0"/>
          <w:spacing w:val="1"/>
          <w:sz w:val="24"/>
          <w:szCs w:val="24"/>
          <w:lang w:val="ro-RO"/>
        </w:rPr>
        <w:t xml:space="preserve"> în perioada de programare 2021-2027 prin Fondul european de dezvoltare regională, Fondul social european Plus, Fondul de coeziune </w:t>
      </w:r>
      <w:proofErr w:type="spellStart"/>
      <w:r w:rsidRPr="00C72D33">
        <w:rPr>
          <w:rFonts w:ascii="Trebuchet MS" w:eastAsia="Arial" w:hAnsi="Trebuchet MS" w:cs="Calibri"/>
          <w:color w:val="0070C0"/>
          <w:spacing w:val="1"/>
          <w:sz w:val="24"/>
          <w:szCs w:val="24"/>
          <w:lang w:val="ro-RO"/>
        </w:rPr>
        <w:t>şi</w:t>
      </w:r>
      <w:proofErr w:type="spellEnd"/>
      <w:r w:rsidRPr="00C72D33">
        <w:rPr>
          <w:rFonts w:ascii="Trebuchet MS" w:eastAsia="Arial" w:hAnsi="Trebuchet MS" w:cs="Calibri"/>
          <w:color w:val="0070C0"/>
          <w:spacing w:val="1"/>
          <w:sz w:val="24"/>
          <w:szCs w:val="24"/>
          <w:lang w:val="ro-RO"/>
        </w:rPr>
        <w:t xml:space="preserve"> Fondul pentru o </w:t>
      </w:r>
      <w:proofErr w:type="spellStart"/>
      <w:r w:rsidRPr="00C72D33">
        <w:rPr>
          <w:rFonts w:ascii="Trebuchet MS" w:eastAsia="Arial" w:hAnsi="Trebuchet MS" w:cs="Calibri"/>
          <w:color w:val="0070C0"/>
          <w:spacing w:val="1"/>
          <w:sz w:val="24"/>
          <w:szCs w:val="24"/>
          <w:lang w:val="ro-RO"/>
        </w:rPr>
        <w:t>tranziţie</w:t>
      </w:r>
      <w:proofErr w:type="spellEnd"/>
      <w:r w:rsidRPr="00C72D33">
        <w:rPr>
          <w:rFonts w:ascii="Trebuchet MS" w:eastAsia="Arial" w:hAnsi="Trebuchet MS" w:cs="Calibri"/>
          <w:color w:val="0070C0"/>
          <w:spacing w:val="1"/>
          <w:sz w:val="24"/>
          <w:szCs w:val="24"/>
          <w:lang w:val="ro-RO"/>
        </w:rPr>
        <w:t xml:space="preserve"> justă</w:t>
      </w:r>
      <w:r w:rsidR="00C57D0B">
        <w:rPr>
          <w:rFonts w:ascii="Trebuchet MS" w:eastAsia="Arial" w:hAnsi="Trebuchet MS" w:cs="Calibri"/>
          <w:color w:val="0070C0"/>
          <w:spacing w:val="1"/>
          <w:sz w:val="24"/>
          <w:szCs w:val="24"/>
          <w:lang w:val="ro-RO"/>
        </w:rPr>
        <w:t>;</w:t>
      </w:r>
    </w:p>
    <w:p w14:paraId="296EC74A" w14:textId="41EC5809"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 xml:space="preserve">(e) Ghidul Solicitantului </w:t>
      </w:r>
      <w:r w:rsidR="00894A92">
        <w:rPr>
          <w:rFonts w:ascii="Trebuchet MS" w:eastAsia="Arial" w:hAnsi="Trebuchet MS" w:cs="Calibri"/>
          <w:color w:val="0070C0"/>
          <w:spacing w:val="1"/>
          <w:sz w:val="24"/>
          <w:szCs w:val="24"/>
          <w:lang w:val="ro-RO"/>
        </w:rPr>
        <w:t>aplicabil</w:t>
      </w:r>
      <w:r w:rsidR="00C57D0B">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 xml:space="preserve"> </w:t>
      </w:r>
    </w:p>
    <w:p w14:paraId="19E01AAE"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456C52E9"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67B59C58"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3D3BC4CB" w14:textId="22FA3500" w:rsid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(2) În cazul în care AM</w:t>
      </w:r>
      <w:r w:rsidR="00611BA2">
        <w:rPr>
          <w:rFonts w:ascii="Trebuchet MS" w:eastAsia="Arial" w:hAnsi="Trebuchet MS" w:cs="Calibri"/>
          <w:color w:val="0070C0"/>
          <w:spacing w:val="1"/>
          <w:sz w:val="24"/>
          <w:szCs w:val="24"/>
          <w:lang w:val="ro-RO"/>
        </w:rPr>
        <w:t>/OI</w:t>
      </w:r>
      <w:r w:rsidRPr="00C72D33">
        <w:rPr>
          <w:rFonts w:ascii="Trebuchet MS" w:eastAsia="Arial" w:hAnsi="Trebuchet MS" w:cs="Calibri"/>
          <w:color w:val="0070C0"/>
          <w:spacing w:val="1"/>
          <w:sz w:val="24"/>
          <w:szCs w:val="24"/>
          <w:lang w:val="ro-RO"/>
        </w:rPr>
        <w:t xml:space="preserve"> identifică cheltuieli care nu respectă </w:t>
      </w:r>
      <w:proofErr w:type="spellStart"/>
      <w:r w:rsidRPr="00C72D33">
        <w:rPr>
          <w:rFonts w:ascii="Trebuchet MS" w:eastAsia="Arial" w:hAnsi="Trebuchet MS" w:cs="Calibri"/>
          <w:color w:val="0070C0"/>
          <w:spacing w:val="1"/>
          <w:sz w:val="24"/>
          <w:szCs w:val="24"/>
          <w:lang w:val="ro-RO"/>
        </w:rPr>
        <w:t>condiţiile</w:t>
      </w:r>
      <w:proofErr w:type="spellEnd"/>
      <w:r w:rsidRPr="00C72D33">
        <w:rPr>
          <w:rFonts w:ascii="Trebuchet MS" w:eastAsia="Arial" w:hAnsi="Trebuchet MS" w:cs="Calibri"/>
          <w:color w:val="0070C0"/>
          <w:spacing w:val="1"/>
          <w:sz w:val="24"/>
          <w:szCs w:val="24"/>
          <w:lang w:val="ro-RO"/>
        </w:rPr>
        <w:t xml:space="preserve"> de legalitate, regularitate ori conformitate stabilite prin prevederile </w:t>
      </w:r>
      <w:proofErr w:type="spellStart"/>
      <w:r w:rsidRPr="00C72D33">
        <w:rPr>
          <w:rFonts w:ascii="Trebuchet MS" w:eastAsia="Arial" w:hAnsi="Trebuchet MS" w:cs="Calibri"/>
          <w:color w:val="0070C0"/>
          <w:spacing w:val="1"/>
          <w:sz w:val="24"/>
          <w:szCs w:val="24"/>
          <w:lang w:val="ro-RO"/>
        </w:rPr>
        <w:t>legislaţiei</w:t>
      </w:r>
      <w:proofErr w:type="spellEnd"/>
      <w:r w:rsidRPr="00C72D33">
        <w:rPr>
          <w:rFonts w:ascii="Trebuchet MS" w:eastAsia="Arial" w:hAnsi="Trebuchet MS" w:cs="Calibri"/>
          <w:color w:val="0070C0"/>
          <w:spacing w:val="1"/>
          <w:sz w:val="24"/>
          <w:szCs w:val="24"/>
          <w:lang w:val="ro-RO"/>
        </w:rPr>
        <w:t xml:space="preserve"> </w:t>
      </w:r>
      <w:proofErr w:type="spellStart"/>
      <w:r w:rsidRPr="00C72D33">
        <w:rPr>
          <w:rFonts w:ascii="Trebuchet MS" w:eastAsia="Arial" w:hAnsi="Trebuchet MS" w:cs="Calibri"/>
          <w:color w:val="0070C0"/>
          <w:spacing w:val="1"/>
          <w:sz w:val="24"/>
          <w:szCs w:val="24"/>
          <w:lang w:val="ro-RO"/>
        </w:rPr>
        <w:t>naţionale</w:t>
      </w:r>
      <w:proofErr w:type="spellEnd"/>
      <w:r w:rsidRPr="00C72D33">
        <w:rPr>
          <w:rFonts w:ascii="Trebuchet MS" w:eastAsia="Arial" w:hAnsi="Trebuchet MS" w:cs="Calibri"/>
          <w:color w:val="0070C0"/>
          <w:spacing w:val="1"/>
          <w:sz w:val="24"/>
          <w:szCs w:val="24"/>
          <w:lang w:val="ro-RO"/>
        </w:rPr>
        <w:t xml:space="preserve"> </w:t>
      </w:r>
      <w:proofErr w:type="spellStart"/>
      <w:r w:rsidRPr="00C72D33">
        <w:rPr>
          <w:rFonts w:ascii="Trebuchet MS" w:eastAsia="Arial" w:hAnsi="Trebuchet MS" w:cs="Calibri"/>
          <w:color w:val="0070C0"/>
          <w:spacing w:val="1"/>
          <w:sz w:val="24"/>
          <w:szCs w:val="24"/>
          <w:lang w:val="ro-RO"/>
        </w:rPr>
        <w:t>şi</w:t>
      </w:r>
      <w:proofErr w:type="spellEnd"/>
      <w:r w:rsidRPr="00C72D33">
        <w:rPr>
          <w:rFonts w:ascii="Trebuchet MS" w:eastAsia="Arial" w:hAnsi="Trebuchet MS" w:cs="Calibri"/>
          <w:color w:val="0070C0"/>
          <w:spacing w:val="1"/>
          <w:sz w:val="24"/>
          <w:szCs w:val="24"/>
          <w:lang w:val="ro-RO"/>
        </w:rPr>
        <w:t xml:space="preserve"> comunitare în vigoare, inclusiv în domeniul achizițiilor publice, în verificarea cererilor de rambursare/plată, înainte de efectuarea </w:t>
      </w:r>
      <w:proofErr w:type="spellStart"/>
      <w:r w:rsidRPr="00C72D33">
        <w:rPr>
          <w:rFonts w:ascii="Trebuchet MS" w:eastAsia="Arial" w:hAnsi="Trebuchet MS" w:cs="Calibri"/>
          <w:color w:val="0070C0"/>
          <w:spacing w:val="1"/>
          <w:sz w:val="24"/>
          <w:szCs w:val="24"/>
          <w:lang w:val="ro-RO"/>
        </w:rPr>
        <w:t>plăţilor</w:t>
      </w:r>
      <w:proofErr w:type="spellEnd"/>
      <w:r w:rsidRPr="00C72D33">
        <w:rPr>
          <w:rFonts w:ascii="Trebuchet MS" w:eastAsia="Arial" w:hAnsi="Trebuchet MS" w:cs="Calibri"/>
          <w:color w:val="0070C0"/>
          <w:spacing w:val="1"/>
          <w:sz w:val="24"/>
          <w:szCs w:val="24"/>
          <w:lang w:val="ro-RO"/>
        </w:rPr>
        <w:t xml:space="preserve"> aferente acestora, aplică reduceri procentuale/corecții financiare/ declară cheltuieli neeligibile din sumele solicitate la plată de către beneficiar, în </w:t>
      </w:r>
      <w:proofErr w:type="spellStart"/>
      <w:r w:rsidRPr="00C72D33">
        <w:rPr>
          <w:rFonts w:ascii="Trebuchet MS" w:eastAsia="Arial" w:hAnsi="Trebuchet MS" w:cs="Calibri"/>
          <w:color w:val="0070C0"/>
          <w:spacing w:val="1"/>
          <w:sz w:val="24"/>
          <w:szCs w:val="24"/>
          <w:lang w:val="ro-RO"/>
        </w:rPr>
        <w:t>condiţiile</w:t>
      </w:r>
      <w:proofErr w:type="spellEnd"/>
      <w:r w:rsidRPr="00C72D33">
        <w:rPr>
          <w:rFonts w:ascii="Trebuchet MS" w:eastAsia="Arial" w:hAnsi="Trebuchet MS" w:cs="Calibri"/>
          <w:color w:val="0070C0"/>
          <w:spacing w:val="1"/>
          <w:sz w:val="24"/>
          <w:szCs w:val="24"/>
          <w:lang w:val="ro-RO"/>
        </w:rPr>
        <w:t xml:space="preserve"> legii care reglementează </w:t>
      </w:r>
      <w:proofErr w:type="spellStart"/>
      <w:r w:rsidRPr="00C72D33">
        <w:rPr>
          <w:rFonts w:ascii="Trebuchet MS" w:eastAsia="Arial" w:hAnsi="Trebuchet MS" w:cs="Calibri"/>
          <w:color w:val="0070C0"/>
          <w:spacing w:val="1"/>
          <w:sz w:val="24"/>
          <w:szCs w:val="24"/>
          <w:lang w:val="ro-RO"/>
        </w:rPr>
        <w:t>sancţionarea</w:t>
      </w:r>
      <w:proofErr w:type="spellEnd"/>
      <w:r w:rsidRPr="00C72D33">
        <w:rPr>
          <w:rFonts w:ascii="Trebuchet MS" w:eastAsia="Arial" w:hAnsi="Trebuchet MS" w:cs="Calibri"/>
          <w:color w:val="0070C0"/>
          <w:spacing w:val="1"/>
          <w:sz w:val="24"/>
          <w:szCs w:val="24"/>
          <w:lang w:val="ro-RO"/>
        </w:rPr>
        <w:t xml:space="preserve"> neregulilor apărute în </w:t>
      </w:r>
      <w:proofErr w:type="spellStart"/>
      <w:r w:rsidRPr="00C72D33">
        <w:rPr>
          <w:rFonts w:ascii="Trebuchet MS" w:eastAsia="Arial" w:hAnsi="Trebuchet MS" w:cs="Calibri"/>
          <w:color w:val="0070C0"/>
          <w:spacing w:val="1"/>
          <w:sz w:val="24"/>
          <w:szCs w:val="24"/>
          <w:lang w:val="ro-RO"/>
        </w:rPr>
        <w:t>obţinerea</w:t>
      </w:r>
      <w:proofErr w:type="spellEnd"/>
      <w:r w:rsidRPr="00C72D33">
        <w:rPr>
          <w:rFonts w:ascii="Trebuchet MS" w:eastAsia="Arial" w:hAnsi="Trebuchet MS" w:cs="Calibri"/>
          <w:color w:val="0070C0"/>
          <w:spacing w:val="1"/>
          <w:sz w:val="24"/>
          <w:szCs w:val="24"/>
          <w:lang w:val="ro-RO"/>
        </w:rPr>
        <w:t xml:space="preserve"> </w:t>
      </w:r>
      <w:proofErr w:type="spellStart"/>
      <w:r w:rsidRPr="00C72D33">
        <w:rPr>
          <w:rFonts w:ascii="Trebuchet MS" w:eastAsia="Arial" w:hAnsi="Trebuchet MS" w:cs="Calibri"/>
          <w:color w:val="0070C0"/>
          <w:spacing w:val="1"/>
          <w:sz w:val="24"/>
          <w:szCs w:val="24"/>
          <w:lang w:val="ro-RO"/>
        </w:rPr>
        <w:t>şi</w:t>
      </w:r>
      <w:proofErr w:type="spellEnd"/>
      <w:r w:rsidRPr="00C72D33">
        <w:rPr>
          <w:rFonts w:ascii="Trebuchet MS" w:eastAsia="Arial" w:hAnsi="Trebuchet MS" w:cs="Calibri"/>
          <w:color w:val="0070C0"/>
          <w:spacing w:val="1"/>
          <w:sz w:val="24"/>
          <w:szCs w:val="24"/>
          <w:lang w:val="ro-RO"/>
        </w:rPr>
        <w:t xml:space="preserve"> utilizarea fondurilor europene </w:t>
      </w:r>
      <w:proofErr w:type="spellStart"/>
      <w:r w:rsidRPr="00C72D33">
        <w:rPr>
          <w:rFonts w:ascii="Trebuchet MS" w:eastAsia="Arial" w:hAnsi="Trebuchet MS" w:cs="Calibri"/>
          <w:color w:val="0070C0"/>
          <w:spacing w:val="1"/>
          <w:sz w:val="24"/>
          <w:szCs w:val="24"/>
          <w:lang w:val="ro-RO"/>
        </w:rPr>
        <w:t>şi</w:t>
      </w:r>
      <w:proofErr w:type="spellEnd"/>
      <w:r w:rsidRPr="00C72D33">
        <w:rPr>
          <w:rFonts w:ascii="Trebuchet MS" w:eastAsia="Arial" w:hAnsi="Trebuchet MS" w:cs="Calibri"/>
          <w:color w:val="0070C0"/>
          <w:spacing w:val="1"/>
          <w:sz w:val="24"/>
          <w:szCs w:val="24"/>
          <w:lang w:val="ro-RO"/>
        </w:rPr>
        <w:t xml:space="preserve">/sau a fondurilor publice </w:t>
      </w:r>
      <w:proofErr w:type="spellStart"/>
      <w:r w:rsidRPr="00C72D33">
        <w:rPr>
          <w:rFonts w:ascii="Trebuchet MS" w:eastAsia="Arial" w:hAnsi="Trebuchet MS" w:cs="Calibri"/>
          <w:color w:val="0070C0"/>
          <w:spacing w:val="1"/>
          <w:sz w:val="24"/>
          <w:szCs w:val="24"/>
          <w:lang w:val="ro-RO"/>
        </w:rPr>
        <w:t>naţionale</w:t>
      </w:r>
      <w:proofErr w:type="spellEnd"/>
      <w:r w:rsidRPr="00C72D33">
        <w:rPr>
          <w:rFonts w:ascii="Trebuchet MS" w:eastAsia="Arial" w:hAnsi="Trebuchet MS" w:cs="Calibri"/>
          <w:color w:val="0070C0"/>
          <w:spacing w:val="1"/>
          <w:sz w:val="24"/>
          <w:szCs w:val="24"/>
          <w:lang w:val="ro-RO"/>
        </w:rPr>
        <w:t xml:space="preserve"> aferente acestora, în conformitate cu prevederile OUG nr. 66/2011 privind prevenirea, constatarea </w:t>
      </w:r>
      <w:proofErr w:type="spellStart"/>
      <w:r w:rsidRPr="00C72D33">
        <w:rPr>
          <w:rFonts w:ascii="Trebuchet MS" w:eastAsia="Arial" w:hAnsi="Trebuchet MS" w:cs="Calibri"/>
          <w:color w:val="0070C0"/>
          <w:spacing w:val="1"/>
          <w:sz w:val="24"/>
          <w:szCs w:val="24"/>
          <w:lang w:val="ro-RO"/>
        </w:rPr>
        <w:t>şi</w:t>
      </w:r>
      <w:proofErr w:type="spellEnd"/>
      <w:r w:rsidRPr="00C72D33">
        <w:rPr>
          <w:rFonts w:ascii="Trebuchet MS" w:eastAsia="Arial" w:hAnsi="Trebuchet MS" w:cs="Calibri"/>
          <w:color w:val="0070C0"/>
          <w:spacing w:val="1"/>
          <w:sz w:val="24"/>
          <w:szCs w:val="24"/>
          <w:lang w:val="ro-RO"/>
        </w:rPr>
        <w:t xml:space="preserve"> </w:t>
      </w:r>
      <w:proofErr w:type="spellStart"/>
      <w:r w:rsidRPr="00C72D33">
        <w:rPr>
          <w:rFonts w:ascii="Trebuchet MS" w:eastAsia="Arial" w:hAnsi="Trebuchet MS" w:cs="Calibri"/>
          <w:color w:val="0070C0"/>
          <w:spacing w:val="1"/>
          <w:sz w:val="24"/>
          <w:szCs w:val="24"/>
          <w:lang w:val="ro-RO"/>
        </w:rPr>
        <w:t>sancţionarea</w:t>
      </w:r>
      <w:proofErr w:type="spellEnd"/>
      <w:r w:rsidRPr="00C72D33">
        <w:rPr>
          <w:rFonts w:ascii="Trebuchet MS" w:eastAsia="Arial" w:hAnsi="Trebuchet MS" w:cs="Calibri"/>
          <w:color w:val="0070C0"/>
          <w:spacing w:val="1"/>
          <w:sz w:val="24"/>
          <w:szCs w:val="24"/>
          <w:lang w:val="ro-RO"/>
        </w:rPr>
        <w:t xml:space="preserve"> neregulilor apărute în </w:t>
      </w:r>
      <w:proofErr w:type="spellStart"/>
      <w:r w:rsidRPr="00C72D33">
        <w:rPr>
          <w:rFonts w:ascii="Trebuchet MS" w:eastAsia="Arial" w:hAnsi="Trebuchet MS" w:cs="Calibri"/>
          <w:color w:val="0070C0"/>
          <w:spacing w:val="1"/>
          <w:sz w:val="24"/>
          <w:szCs w:val="24"/>
          <w:lang w:val="ro-RO"/>
        </w:rPr>
        <w:t>obţinerea</w:t>
      </w:r>
      <w:proofErr w:type="spellEnd"/>
      <w:r w:rsidRPr="00C72D33">
        <w:rPr>
          <w:rFonts w:ascii="Trebuchet MS" w:eastAsia="Arial" w:hAnsi="Trebuchet MS" w:cs="Calibri"/>
          <w:color w:val="0070C0"/>
          <w:spacing w:val="1"/>
          <w:sz w:val="24"/>
          <w:szCs w:val="24"/>
          <w:lang w:val="ro-RO"/>
        </w:rPr>
        <w:t xml:space="preserve"> </w:t>
      </w:r>
      <w:proofErr w:type="spellStart"/>
      <w:r w:rsidRPr="00C72D33">
        <w:rPr>
          <w:rFonts w:ascii="Trebuchet MS" w:eastAsia="Arial" w:hAnsi="Trebuchet MS" w:cs="Calibri"/>
          <w:color w:val="0070C0"/>
          <w:spacing w:val="1"/>
          <w:sz w:val="24"/>
          <w:szCs w:val="24"/>
          <w:lang w:val="ro-RO"/>
        </w:rPr>
        <w:t>şi</w:t>
      </w:r>
      <w:proofErr w:type="spellEnd"/>
      <w:r w:rsidRPr="00C72D33">
        <w:rPr>
          <w:rFonts w:ascii="Trebuchet MS" w:eastAsia="Arial" w:hAnsi="Trebuchet MS" w:cs="Calibri"/>
          <w:color w:val="0070C0"/>
          <w:spacing w:val="1"/>
          <w:sz w:val="24"/>
          <w:szCs w:val="24"/>
          <w:lang w:val="ro-RO"/>
        </w:rPr>
        <w:t xml:space="preserve"> utilizarea fondurilor europene </w:t>
      </w:r>
      <w:proofErr w:type="spellStart"/>
      <w:r w:rsidRPr="00C72D33">
        <w:rPr>
          <w:rFonts w:ascii="Trebuchet MS" w:eastAsia="Arial" w:hAnsi="Trebuchet MS" w:cs="Calibri"/>
          <w:color w:val="0070C0"/>
          <w:spacing w:val="1"/>
          <w:sz w:val="24"/>
          <w:szCs w:val="24"/>
          <w:lang w:val="ro-RO"/>
        </w:rPr>
        <w:t>şi</w:t>
      </w:r>
      <w:proofErr w:type="spellEnd"/>
      <w:r w:rsidRPr="00C72D33">
        <w:rPr>
          <w:rFonts w:ascii="Trebuchet MS" w:eastAsia="Arial" w:hAnsi="Trebuchet MS" w:cs="Calibri"/>
          <w:color w:val="0070C0"/>
          <w:spacing w:val="1"/>
          <w:sz w:val="24"/>
          <w:szCs w:val="24"/>
          <w:lang w:val="ro-RO"/>
        </w:rPr>
        <w:t xml:space="preserve">/sau a fondurilor publice </w:t>
      </w:r>
      <w:proofErr w:type="spellStart"/>
      <w:r w:rsidRPr="00C72D33">
        <w:rPr>
          <w:rFonts w:ascii="Trebuchet MS" w:eastAsia="Arial" w:hAnsi="Trebuchet MS" w:cs="Calibri"/>
          <w:color w:val="0070C0"/>
          <w:spacing w:val="1"/>
          <w:sz w:val="24"/>
          <w:szCs w:val="24"/>
          <w:lang w:val="ro-RO"/>
        </w:rPr>
        <w:t>naţionale</w:t>
      </w:r>
      <w:proofErr w:type="spellEnd"/>
      <w:r w:rsidRPr="00C72D33">
        <w:rPr>
          <w:rFonts w:ascii="Trebuchet MS" w:eastAsia="Arial" w:hAnsi="Trebuchet MS" w:cs="Calibri"/>
          <w:color w:val="0070C0"/>
          <w:spacing w:val="1"/>
          <w:sz w:val="24"/>
          <w:szCs w:val="24"/>
          <w:lang w:val="ro-RO"/>
        </w:rPr>
        <w:t xml:space="preserve"> aferente acestora, cu modificările și completările ulterioare.  AM va notifica beneficiarul cu privire la aceste sume.</w:t>
      </w:r>
    </w:p>
    <w:p w14:paraId="01E07120" w14:textId="77777777" w:rsidR="003736B4" w:rsidRDefault="003736B4" w:rsidP="00C72D33">
      <w:pPr>
        <w:tabs>
          <w:tab w:val="left" w:pos="450"/>
        </w:tabs>
        <w:ind w:right="75"/>
        <w:jc w:val="both"/>
        <w:rPr>
          <w:rFonts w:ascii="Trebuchet MS" w:eastAsia="Arial" w:hAnsi="Trebuchet MS" w:cs="Calibri"/>
          <w:color w:val="0070C0"/>
          <w:spacing w:val="1"/>
          <w:sz w:val="24"/>
          <w:szCs w:val="24"/>
          <w:lang w:val="ro-RO"/>
        </w:rPr>
      </w:pPr>
    </w:p>
    <w:p w14:paraId="45280D72" w14:textId="0E106DCE" w:rsidR="003736B4" w:rsidRDefault="003736B4"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(3) </w:t>
      </w:r>
      <w:r w:rsidRPr="003736B4">
        <w:rPr>
          <w:rFonts w:ascii="Trebuchet MS" w:eastAsia="Arial" w:hAnsi="Trebuchet MS" w:cs="Calibri"/>
          <w:color w:val="0070C0"/>
          <w:spacing w:val="1"/>
          <w:sz w:val="24"/>
          <w:szCs w:val="24"/>
          <w:lang w:val="ro-RO"/>
        </w:rPr>
        <w:t>Aprobarea proiectului și semnarea Contractului de Finanțare de către AM POCIDIF</w:t>
      </w:r>
      <w:ins w:id="3" w:author="Author">
        <w:r w:rsidR="004509C6">
          <w:rPr>
            <w:rFonts w:ascii="Trebuchet MS" w:eastAsia="Arial" w:hAnsi="Trebuchet MS" w:cs="Calibri"/>
            <w:color w:val="0070C0"/>
            <w:spacing w:val="1"/>
            <w:sz w:val="24"/>
            <w:szCs w:val="24"/>
            <w:lang w:val="ro-RO"/>
          </w:rPr>
          <w:t>/OIC</w:t>
        </w:r>
      </w:ins>
      <w:r w:rsidRPr="003736B4">
        <w:rPr>
          <w:rFonts w:ascii="Trebuchet MS" w:eastAsia="Arial" w:hAnsi="Trebuchet MS" w:cs="Calibri"/>
          <w:color w:val="0070C0"/>
          <w:spacing w:val="1"/>
          <w:sz w:val="24"/>
          <w:szCs w:val="24"/>
          <w:lang w:val="ro-RO"/>
        </w:rPr>
        <w:t xml:space="preserve"> nu reprezintă implicit o confirmare a eligibilității cheltuielilor, aceasta urmând a fi stabilită în urma procesului de verificare a modului de utilizare a fondurilor de către Beneficiar.</w:t>
      </w:r>
    </w:p>
    <w:p w14:paraId="06B88172" w14:textId="77777777" w:rsidR="003736B4" w:rsidRDefault="003736B4" w:rsidP="00C72D33">
      <w:pPr>
        <w:tabs>
          <w:tab w:val="left" w:pos="450"/>
        </w:tabs>
        <w:ind w:right="75"/>
        <w:jc w:val="both"/>
        <w:rPr>
          <w:rFonts w:ascii="Trebuchet MS" w:eastAsia="Arial" w:hAnsi="Trebuchet MS" w:cs="Calibri"/>
          <w:color w:val="0070C0"/>
          <w:spacing w:val="1"/>
          <w:sz w:val="24"/>
          <w:szCs w:val="24"/>
          <w:lang w:val="ro-RO"/>
        </w:rPr>
      </w:pPr>
    </w:p>
    <w:p w14:paraId="74C10850" w14:textId="0C713646" w:rsidR="003736B4" w:rsidRDefault="003736B4"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(4) </w:t>
      </w:r>
      <w:r w:rsidRPr="003736B4">
        <w:rPr>
          <w:rFonts w:ascii="Trebuchet MS" w:eastAsia="Arial" w:hAnsi="Trebuchet MS" w:cs="Calibri"/>
          <w:color w:val="0070C0"/>
          <w:spacing w:val="1"/>
          <w:sz w:val="24"/>
          <w:szCs w:val="24"/>
          <w:lang w:val="ro-RO"/>
        </w:rPr>
        <w:t>Orice cheltuială efectuată după expirarea perioadei de implementare a Proiectului prevăzută la art. 2 alin (2) din Condiții generale, va fi suportată de către Beneficiar.</w:t>
      </w:r>
    </w:p>
    <w:p w14:paraId="38F97E02" w14:textId="77777777" w:rsidR="001F2203" w:rsidRDefault="001F2203" w:rsidP="00C72D33">
      <w:pPr>
        <w:tabs>
          <w:tab w:val="left" w:pos="450"/>
        </w:tabs>
        <w:ind w:right="75"/>
        <w:jc w:val="both"/>
        <w:rPr>
          <w:rFonts w:ascii="Trebuchet MS" w:eastAsia="Arial" w:hAnsi="Trebuchet MS" w:cs="Calibri"/>
          <w:color w:val="0070C0"/>
          <w:spacing w:val="1"/>
          <w:sz w:val="24"/>
          <w:szCs w:val="24"/>
          <w:lang w:val="ro-RO"/>
        </w:rPr>
      </w:pPr>
    </w:p>
    <w:p w14:paraId="5663D988" w14:textId="77777777" w:rsidR="001F2203" w:rsidRDefault="001F2203"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Articolul 3 - </w:t>
      </w:r>
      <w:r w:rsidRPr="001F2203">
        <w:rPr>
          <w:rFonts w:ascii="Trebuchet MS" w:eastAsia="Arial" w:hAnsi="Trebuchet MS" w:cs="Calibri"/>
          <w:color w:val="0070C0"/>
          <w:spacing w:val="1"/>
          <w:sz w:val="24"/>
          <w:szCs w:val="24"/>
          <w:lang w:val="ro-RO"/>
        </w:rPr>
        <w:t>Conturile unde se va efectua transferul fondurilor de către AM POCIDIF</w:t>
      </w:r>
    </w:p>
    <w:p w14:paraId="4F9D2932" w14:textId="77777777" w:rsidR="001F2203" w:rsidRDefault="001F2203" w:rsidP="00C72D33">
      <w:pPr>
        <w:tabs>
          <w:tab w:val="left" w:pos="450"/>
        </w:tabs>
        <w:ind w:right="75"/>
        <w:jc w:val="both"/>
        <w:rPr>
          <w:rFonts w:ascii="Trebuchet MS" w:eastAsia="Arial" w:hAnsi="Trebuchet MS" w:cs="Calibri"/>
          <w:color w:val="0070C0"/>
          <w:spacing w:val="1"/>
          <w:sz w:val="24"/>
          <w:szCs w:val="24"/>
          <w:lang w:val="ro-RO"/>
        </w:rPr>
      </w:pPr>
    </w:p>
    <w:p w14:paraId="5B42477E"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xml:space="preserve">Cont pentru cerere de </w:t>
      </w:r>
      <w:proofErr w:type="spellStart"/>
      <w:r w:rsidRPr="001F2203">
        <w:rPr>
          <w:rFonts w:ascii="Trebuchet MS" w:eastAsia="Arial" w:hAnsi="Trebuchet MS" w:cs="Calibri"/>
          <w:color w:val="0070C0"/>
          <w:spacing w:val="1"/>
          <w:sz w:val="24"/>
          <w:szCs w:val="24"/>
          <w:lang w:val="ro-RO"/>
        </w:rPr>
        <w:t>prefinanțare</w:t>
      </w:r>
      <w:proofErr w:type="spellEnd"/>
    </w:p>
    <w:p w14:paraId="18BD8EEF"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cod IBAN: -</w:t>
      </w:r>
    </w:p>
    <w:p w14:paraId="3B21185A"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Titular cont: -</w:t>
      </w:r>
    </w:p>
    <w:p w14:paraId="7FB01101"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Denumire/adresa băncii/trezoreriei: -</w:t>
      </w:r>
    </w:p>
    <w:p w14:paraId="16F4EE38" w14:textId="77777777" w:rsidR="003736B4"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xml:space="preserve"> </w:t>
      </w:r>
    </w:p>
    <w:p w14:paraId="20894B2D" w14:textId="6B50D47F"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Cont pentru cerere de rambursare</w:t>
      </w:r>
    </w:p>
    <w:p w14:paraId="4E15C1E8" w14:textId="4D63AB5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cod IBAN:</w:t>
      </w:r>
    </w:p>
    <w:p w14:paraId="33BCC2D7"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Titular cont:</w:t>
      </w:r>
    </w:p>
    <w:p w14:paraId="6B8B789C" w14:textId="77777777" w:rsid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Denumire/adresa banca:</w:t>
      </w:r>
    </w:p>
    <w:p w14:paraId="662F03A4" w14:textId="77777777" w:rsidR="003736B4" w:rsidRDefault="003736B4" w:rsidP="001F2203">
      <w:pPr>
        <w:tabs>
          <w:tab w:val="left" w:pos="450"/>
        </w:tabs>
        <w:ind w:right="75"/>
        <w:jc w:val="both"/>
        <w:rPr>
          <w:rFonts w:ascii="Trebuchet MS" w:eastAsia="Arial" w:hAnsi="Trebuchet MS" w:cs="Calibri"/>
          <w:color w:val="0070C0"/>
          <w:spacing w:val="1"/>
          <w:sz w:val="24"/>
          <w:szCs w:val="24"/>
          <w:lang w:val="ro-RO"/>
        </w:rPr>
      </w:pPr>
    </w:p>
    <w:p w14:paraId="3A5BC9F1" w14:textId="0B39A6B1" w:rsidR="003736B4" w:rsidRPr="003736B4" w:rsidRDefault="003736B4" w:rsidP="003736B4">
      <w:pPr>
        <w:tabs>
          <w:tab w:val="left" w:pos="450"/>
        </w:tabs>
        <w:ind w:right="75"/>
        <w:jc w:val="both"/>
        <w:rPr>
          <w:rFonts w:ascii="Trebuchet MS" w:eastAsia="Arial" w:hAnsi="Trebuchet MS" w:cs="Calibri"/>
          <w:color w:val="0070C0"/>
          <w:spacing w:val="1"/>
          <w:sz w:val="24"/>
          <w:szCs w:val="24"/>
          <w:lang w:val="ro-RO"/>
        </w:rPr>
      </w:pPr>
      <w:r w:rsidRPr="003736B4">
        <w:rPr>
          <w:rFonts w:ascii="Trebuchet MS" w:eastAsia="Arial" w:hAnsi="Trebuchet MS" w:cs="Calibri"/>
          <w:color w:val="0070C0"/>
          <w:spacing w:val="1"/>
          <w:sz w:val="24"/>
          <w:szCs w:val="24"/>
          <w:lang w:val="ro-RO"/>
        </w:rPr>
        <w:t xml:space="preserve">Cont pentru cerere de </w:t>
      </w:r>
      <w:r>
        <w:rPr>
          <w:rFonts w:ascii="Trebuchet MS" w:eastAsia="Arial" w:hAnsi="Trebuchet MS" w:cs="Calibri"/>
          <w:color w:val="0070C0"/>
          <w:spacing w:val="1"/>
          <w:sz w:val="24"/>
          <w:szCs w:val="24"/>
          <w:lang w:val="ro-RO"/>
        </w:rPr>
        <w:t>plată</w:t>
      </w:r>
    </w:p>
    <w:p w14:paraId="6E5EF4D2" w14:textId="77777777" w:rsidR="003736B4" w:rsidRPr="003736B4" w:rsidRDefault="003736B4" w:rsidP="003736B4">
      <w:pPr>
        <w:tabs>
          <w:tab w:val="left" w:pos="450"/>
        </w:tabs>
        <w:ind w:right="75"/>
        <w:jc w:val="both"/>
        <w:rPr>
          <w:rFonts w:ascii="Trebuchet MS" w:eastAsia="Arial" w:hAnsi="Trebuchet MS" w:cs="Calibri"/>
          <w:color w:val="0070C0"/>
          <w:spacing w:val="1"/>
          <w:sz w:val="24"/>
          <w:szCs w:val="24"/>
          <w:lang w:val="ro-RO"/>
        </w:rPr>
      </w:pPr>
      <w:r w:rsidRPr="003736B4">
        <w:rPr>
          <w:rFonts w:ascii="Trebuchet MS" w:eastAsia="Arial" w:hAnsi="Trebuchet MS" w:cs="Calibri"/>
          <w:color w:val="0070C0"/>
          <w:spacing w:val="1"/>
          <w:sz w:val="24"/>
          <w:szCs w:val="24"/>
          <w:lang w:val="ro-RO"/>
        </w:rPr>
        <w:t>cod IBAN:</w:t>
      </w:r>
    </w:p>
    <w:p w14:paraId="4BE30710" w14:textId="77777777" w:rsidR="003736B4" w:rsidRPr="003736B4" w:rsidRDefault="003736B4" w:rsidP="003736B4">
      <w:pPr>
        <w:tabs>
          <w:tab w:val="left" w:pos="450"/>
        </w:tabs>
        <w:ind w:right="75"/>
        <w:jc w:val="both"/>
        <w:rPr>
          <w:rFonts w:ascii="Trebuchet MS" w:eastAsia="Arial" w:hAnsi="Trebuchet MS" w:cs="Calibri"/>
          <w:color w:val="0070C0"/>
          <w:spacing w:val="1"/>
          <w:sz w:val="24"/>
          <w:szCs w:val="24"/>
          <w:lang w:val="ro-RO"/>
        </w:rPr>
      </w:pPr>
      <w:r w:rsidRPr="003736B4">
        <w:rPr>
          <w:rFonts w:ascii="Trebuchet MS" w:eastAsia="Arial" w:hAnsi="Trebuchet MS" w:cs="Calibri"/>
          <w:color w:val="0070C0"/>
          <w:spacing w:val="1"/>
          <w:sz w:val="24"/>
          <w:szCs w:val="24"/>
          <w:lang w:val="ro-RO"/>
        </w:rPr>
        <w:t>Titular cont:</w:t>
      </w:r>
    </w:p>
    <w:p w14:paraId="2E311BE4" w14:textId="5F92C481" w:rsidR="003736B4" w:rsidRDefault="003736B4" w:rsidP="003736B4">
      <w:pPr>
        <w:tabs>
          <w:tab w:val="left" w:pos="450"/>
        </w:tabs>
        <w:ind w:right="75"/>
        <w:jc w:val="both"/>
        <w:rPr>
          <w:rFonts w:ascii="Trebuchet MS" w:eastAsia="Arial" w:hAnsi="Trebuchet MS" w:cs="Calibri"/>
          <w:color w:val="0070C0"/>
          <w:spacing w:val="1"/>
          <w:sz w:val="24"/>
          <w:szCs w:val="24"/>
          <w:lang w:val="ro-RO"/>
        </w:rPr>
      </w:pPr>
      <w:r w:rsidRPr="003736B4">
        <w:rPr>
          <w:rFonts w:ascii="Trebuchet MS" w:eastAsia="Arial" w:hAnsi="Trebuchet MS" w:cs="Calibri"/>
          <w:color w:val="0070C0"/>
          <w:spacing w:val="1"/>
          <w:sz w:val="24"/>
          <w:szCs w:val="24"/>
          <w:lang w:val="ro-RO"/>
        </w:rPr>
        <w:t>Denumire/adresa banca:</w:t>
      </w:r>
    </w:p>
    <w:p w14:paraId="03579E41" w14:textId="77777777" w:rsidR="003736B4" w:rsidRPr="001F2203" w:rsidRDefault="003736B4" w:rsidP="003736B4">
      <w:pPr>
        <w:tabs>
          <w:tab w:val="left" w:pos="450"/>
        </w:tabs>
        <w:ind w:right="75"/>
        <w:jc w:val="both"/>
        <w:rPr>
          <w:rFonts w:ascii="Trebuchet MS" w:eastAsia="Arial" w:hAnsi="Trebuchet MS" w:cs="Calibri"/>
          <w:color w:val="0070C0"/>
          <w:spacing w:val="1"/>
          <w:sz w:val="24"/>
          <w:szCs w:val="24"/>
          <w:lang w:val="ro-RO"/>
        </w:rPr>
      </w:pPr>
    </w:p>
    <w:p w14:paraId="52C93303" w14:textId="47409800"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(1) Pentru proiectele implementate în parteneriat, transferul fondurilor se va face în</w:t>
      </w:r>
      <w:r w:rsidR="003736B4">
        <w:rPr>
          <w:rFonts w:ascii="Trebuchet MS" w:eastAsia="Arial" w:hAnsi="Trebuchet MS" w:cs="Calibri"/>
          <w:color w:val="0070C0"/>
          <w:spacing w:val="1"/>
          <w:sz w:val="24"/>
          <w:szCs w:val="24"/>
          <w:lang w:val="ro-RO"/>
        </w:rPr>
        <w:t xml:space="preserve"> </w:t>
      </w:r>
      <w:r w:rsidRPr="001F2203">
        <w:rPr>
          <w:rFonts w:ascii="Trebuchet MS" w:eastAsia="Arial" w:hAnsi="Trebuchet MS" w:cs="Calibri"/>
          <w:color w:val="0070C0"/>
          <w:spacing w:val="1"/>
          <w:sz w:val="24"/>
          <w:szCs w:val="24"/>
          <w:lang w:val="ro-RO"/>
        </w:rPr>
        <w:t>următoarele conturi deschise pe numele beneficiarului/liderului de</w:t>
      </w:r>
      <w:r w:rsidR="003736B4">
        <w:rPr>
          <w:rFonts w:ascii="Trebuchet MS" w:eastAsia="Arial" w:hAnsi="Trebuchet MS" w:cs="Calibri"/>
          <w:color w:val="0070C0"/>
          <w:spacing w:val="1"/>
          <w:sz w:val="24"/>
          <w:szCs w:val="24"/>
          <w:lang w:val="ro-RO"/>
        </w:rPr>
        <w:t xml:space="preserve"> </w:t>
      </w:r>
      <w:r w:rsidRPr="001F2203">
        <w:rPr>
          <w:rFonts w:ascii="Trebuchet MS" w:eastAsia="Arial" w:hAnsi="Trebuchet MS" w:cs="Calibri"/>
          <w:color w:val="0070C0"/>
          <w:spacing w:val="1"/>
          <w:sz w:val="24"/>
          <w:szCs w:val="24"/>
          <w:lang w:val="ro-RO"/>
        </w:rPr>
        <w:t>parteneriat/partenerului</w:t>
      </w:r>
    </w:p>
    <w:p w14:paraId="0BB6E012" w14:textId="2379DAFE"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xml:space="preserve">Cont pentru cerere de </w:t>
      </w:r>
      <w:proofErr w:type="spellStart"/>
      <w:r w:rsidR="003736B4">
        <w:rPr>
          <w:rFonts w:ascii="Trebuchet MS" w:eastAsia="Arial" w:hAnsi="Trebuchet MS" w:cs="Calibri"/>
          <w:color w:val="0070C0"/>
          <w:spacing w:val="1"/>
          <w:sz w:val="24"/>
          <w:szCs w:val="24"/>
          <w:lang w:val="ro-RO"/>
        </w:rPr>
        <w:t>prefinantare</w:t>
      </w:r>
      <w:proofErr w:type="spellEnd"/>
      <w:r w:rsidR="003736B4">
        <w:rPr>
          <w:rFonts w:ascii="Trebuchet MS" w:eastAsia="Arial" w:hAnsi="Trebuchet MS" w:cs="Calibri"/>
          <w:color w:val="0070C0"/>
          <w:spacing w:val="1"/>
          <w:sz w:val="24"/>
          <w:szCs w:val="24"/>
          <w:lang w:val="ro-RO"/>
        </w:rPr>
        <w:t xml:space="preserve"> </w:t>
      </w:r>
      <w:r w:rsidRPr="001F2203">
        <w:rPr>
          <w:rFonts w:ascii="Trebuchet MS" w:eastAsia="Arial" w:hAnsi="Trebuchet MS" w:cs="Calibri"/>
          <w:color w:val="0070C0"/>
          <w:spacing w:val="1"/>
          <w:sz w:val="24"/>
          <w:szCs w:val="24"/>
          <w:lang w:val="ro-RO"/>
        </w:rPr>
        <w:t xml:space="preserve">(lider </w:t>
      </w:r>
      <w:r w:rsidR="003736B4">
        <w:rPr>
          <w:rFonts w:ascii="Trebuchet MS" w:eastAsia="Arial" w:hAnsi="Trebuchet MS" w:cs="Calibri"/>
          <w:color w:val="0070C0"/>
          <w:spacing w:val="1"/>
          <w:sz w:val="24"/>
          <w:szCs w:val="24"/>
          <w:lang w:val="ro-RO"/>
        </w:rPr>
        <w:t>/partener</w:t>
      </w:r>
      <w:r w:rsidRPr="001F2203">
        <w:rPr>
          <w:rFonts w:ascii="Trebuchet MS" w:eastAsia="Arial" w:hAnsi="Trebuchet MS" w:cs="Calibri"/>
          <w:color w:val="0070C0"/>
          <w:spacing w:val="1"/>
          <w:sz w:val="24"/>
          <w:szCs w:val="24"/>
          <w:lang w:val="ro-RO"/>
        </w:rPr>
        <w:t>)</w:t>
      </w:r>
    </w:p>
    <w:p w14:paraId="01BECE30"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xml:space="preserve"> cod IBAN:</w:t>
      </w:r>
    </w:p>
    <w:p w14:paraId="0FF8AB08"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Titular cont:</w:t>
      </w:r>
    </w:p>
    <w:p w14:paraId="51C61019"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Denumire/adresa banca:</w:t>
      </w:r>
    </w:p>
    <w:p w14:paraId="366476C9" w14:textId="12AE8FC0"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Cont pentru cerere de rambursare(</w:t>
      </w:r>
      <w:r w:rsidR="003736B4">
        <w:rPr>
          <w:rFonts w:ascii="Trebuchet MS" w:eastAsia="Arial" w:hAnsi="Trebuchet MS" w:cs="Calibri"/>
          <w:color w:val="0070C0"/>
          <w:spacing w:val="1"/>
          <w:sz w:val="24"/>
          <w:szCs w:val="24"/>
          <w:lang w:val="ro-RO"/>
        </w:rPr>
        <w:t>lider/p</w:t>
      </w:r>
      <w:r w:rsidRPr="001F2203">
        <w:rPr>
          <w:rFonts w:ascii="Trebuchet MS" w:eastAsia="Arial" w:hAnsi="Trebuchet MS" w:cs="Calibri"/>
          <w:color w:val="0070C0"/>
          <w:spacing w:val="1"/>
          <w:sz w:val="24"/>
          <w:szCs w:val="24"/>
          <w:lang w:val="ro-RO"/>
        </w:rPr>
        <w:t>artener)</w:t>
      </w:r>
    </w:p>
    <w:p w14:paraId="472DBF7B"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xml:space="preserve"> cod IBAN:</w:t>
      </w:r>
    </w:p>
    <w:p w14:paraId="4117AFF2"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Titular cont:</w:t>
      </w:r>
    </w:p>
    <w:p w14:paraId="44C59DB9"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Denumire/adresa banca:</w:t>
      </w:r>
    </w:p>
    <w:p w14:paraId="6C408EA2" w14:textId="31191336"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Cont pentru cerere de plată</w:t>
      </w:r>
      <w:r w:rsidR="003736B4" w:rsidRPr="001F2203">
        <w:rPr>
          <w:rFonts w:ascii="Trebuchet MS" w:eastAsia="Arial" w:hAnsi="Trebuchet MS" w:cs="Calibri"/>
          <w:color w:val="0070C0"/>
          <w:spacing w:val="1"/>
          <w:sz w:val="24"/>
          <w:szCs w:val="24"/>
          <w:lang w:val="ro-RO"/>
        </w:rPr>
        <w:t>(</w:t>
      </w:r>
      <w:r w:rsidR="003736B4">
        <w:rPr>
          <w:rFonts w:ascii="Trebuchet MS" w:eastAsia="Arial" w:hAnsi="Trebuchet MS" w:cs="Calibri"/>
          <w:color w:val="0070C0"/>
          <w:spacing w:val="1"/>
          <w:sz w:val="24"/>
          <w:szCs w:val="24"/>
          <w:lang w:val="ro-RO"/>
        </w:rPr>
        <w:t>lider/p</w:t>
      </w:r>
      <w:r w:rsidR="003736B4" w:rsidRPr="001F2203">
        <w:rPr>
          <w:rFonts w:ascii="Trebuchet MS" w:eastAsia="Arial" w:hAnsi="Trebuchet MS" w:cs="Calibri"/>
          <w:color w:val="0070C0"/>
          <w:spacing w:val="1"/>
          <w:sz w:val="24"/>
          <w:szCs w:val="24"/>
          <w:lang w:val="ro-RO"/>
        </w:rPr>
        <w:t>artener)</w:t>
      </w:r>
    </w:p>
    <w:p w14:paraId="03ACC12F"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xml:space="preserve"> cod IBAN:</w:t>
      </w:r>
    </w:p>
    <w:p w14:paraId="157BE3F2"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Titular cont:</w:t>
      </w:r>
    </w:p>
    <w:p w14:paraId="4CE47369" w14:textId="77777777" w:rsid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Denumire/adresa Trezorerie:</w:t>
      </w:r>
    </w:p>
    <w:p w14:paraId="732C5B55" w14:textId="77777777" w:rsidR="001F2203" w:rsidRDefault="001F2203" w:rsidP="00C72D33">
      <w:pPr>
        <w:tabs>
          <w:tab w:val="left" w:pos="450"/>
        </w:tabs>
        <w:ind w:right="75"/>
        <w:jc w:val="both"/>
        <w:rPr>
          <w:rFonts w:ascii="Trebuchet MS" w:eastAsia="Arial" w:hAnsi="Trebuchet MS" w:cs="Calibri"/>
          <w:color w:val="0070C0"/>
          <w:spacing w:val="1"/>
          <w:sz w:val="24"/>
          <w:szCs w:val="24"/>
          <w:lang w:val="ro-RO"/>
        </w:rPr>
      </w:pPr>
    </w:p>
    <w:p w14:paraId="07B8C411" w14:textId="77777777" w:rsidR="001F2203" w:rsidRDefault="001F2203" w:rsidP="00C72D33">
      <w:pPr>
        <w:tabs>
          <w:tab w:val="left" w:pos="450"/>
        </w:tabs>
        <w:ind w:right="75"/>
        <w:jc w:val="both"/>
        <w:rPr>
          <w:rFonts w:ascii="Trebuchet MS" w:eastAsia="Arial" w:hAnsi="Trebuchet MS" w:cs="Calibri"/>
          <w:color w:val="0070C0"/>
          <w:spacing w:val="1"/>
          <w:sz w:val="24"/>
          <w:szCs w:val="24"/>
          <w:lang w:val="ro-RO"/>
        </w:rPr>
      </w:pPr>
    </w:p>
    <w:p w14:paraId="56468123"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69D5080F" w14:textId="73D011C5"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 xml:space="preserve">Articolul </w:t>
      </w:r>
      <w:r w:rsidR="00266DBE">
        <w:rPr>
          <w:rFonts w:ascii="Trebuchet MS" w:eastAsia="Arial" w:hAnsi="Trebuchet MS" w:cs="Calibri"/>
          <w:color w:val="0070C0"/>
          <w:spacing w:val="1"/>
          <w:sz w:val="24"/>
          <w:szCs w:val="24"/>
          <w:lang w:val="ro-RO"/>
        </w:rPr>
        <w:t>4</w:t>
      </w:r>
      <w:r w:rsidR="00266DBE" w:rsidRPr="00C72D33">
        <w:rPr>
          <w:rFonts w:ascii="Trebuchet MS" w:eastAsia="Arial" w:hAnsi="Trebuchet MS" w:cs="Calibri"/>
          <w:color w:val="0070C0"/>
          <w:spacing w:val="1"/>
          <w:sz w:val="24"/>
          <w:szCs w:val="24"/>
          <w:lang w:val="ro-RO"/>
        </w:rPr>
        <w:t xml:space="preserve"> </w:t>
      </w:r>
      <w:r w:rsidRPr="00C72D33">
        <w:rPr>
          <w:rFonts w:ascii="Trebuchet MS" w:eastAsia="Arial" w:hAnsi="Trebuchet MS" w:cs="Calibri"/>
          <w:color w:val="0070C0"/>
          <w:spacing w:val="1"/>
          <w:sz w:val="24"/>
          <w:szCs w:val="24"/>
          <w:lang w:val="ro-RO"/>
        </w:rPr>
        <w:t xml:space="preserve">- Completarea și modificarea Condițiilor generale privind acordarea și recuperarea </w:t>
      </w:r>
      <w:proofErr w:type="spellStart"/>
      <w:r w:rsidRPr="00C72D33">
        <w:rPr>
          <w:rFonts w:ascii="Trebuchet MS" w:eastAsia="Arial" w:hAnsi="Trebuchet MS" w:cs="Calibri"/>
          <w:color w:val="0070C0"/>
          <w:spacing w:val="1"/>
          <w:sz w:val="24"/>
          <w:szCs w:val="24"/>
          <w:lang w:val="ro-RO"/>
        </w:rPr>
        <w:t>prefinanțării</w:t>
      </w:r>
      <w:proofErr w:type="spellEnd"/>
      <w:r w:rsidRPr="00C72D33">
        <w:rPr>
          <w:rFonts w:ascii="Trebuchet MS" w:eastAsia="Arial" w:hAnsi="Trebuchet MS" w:cs="Calibri"/>
          <w:color w:val="0070C0"/>
          <w:spacing w:val="1"/>
          <w:sz w:val="24"/>
          <w:szCs w:val="24"/>
          <w:lang w:val="ro-RO"/>
        </w:rPr>
        <w:t>:</w:t>
      </w:r>
    </w:p>
    <w:p w14:paraId="2CA31A51"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08355A5D"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(1)</w:t>
      </w:r>
      <w:r w:rsidRPr="00C72D33">
        <w:rPr>
          <w:rFonts w:ascii="Trebuchet MS" w:eastAsia="Arial" w:hAnsi="Trebuchet MS" w:cs="Calibri"/>
          <w:color w:val="0070C0"/>
          <w:spacing w:val="1"/>
          <w:sz w:val="24"/>
          <w:szCs w:val="24"/>
          <w:lang w:val="ro-RO"/>
        </w:rPr>
        <w:tab/>
        <w:t xml:space="preserve">Cu </w:t>
      </w:r>
      <w:proofErr w:type="spellStart"/>
      <w:r w:rsidRPr="00C72D33">
        <w:rPr>
          <w:rFonts w:ascii="Trebuchet MS" w:eastAsia="Arial" w:hAnsi="Trebuchet MS" w:cs="Calibri"/>
          <w:color w:val="0070C0"/>
          <w:spacing w:val="1"/>
          <w:sz w:val="24"/>
          <w:szCs w:val="24"/>
          <w:lang w:val="ro-RO"/>
        </w:rPr>
        <w:t>exepțiile</w:t>
      </w:r>
      <w:proofErr w:type="spellEnd"/>
      <w:r w:rsidRPr="00C72D33">
        <w:rPr>
          <w:rFonts w:ascii="Trebuchet MS" w:eastAsia="Arial" w:hAnsi="Trebuchet MS" w:cs="Calibri"/>
          <w:color w:val="0070C0"/>
          <w:spacing w:val="1"/>
          <w:sz w:val="24"/>
          <w:szCs w:val="24"/>
          <w:lang w:val="ro-RO"/>
        </w:rPr>
        <w:t xml:space="preserve"> prevăzute de art. 18 din OUG nr. 133/2021 privind gestionarea financiară a fondurilor europene pentru perioada de programare 2021-2027 alocate României din Fondul european de dezvoltare regională, Fondul de coeziune, Fondul social european Plus, Fondul pentru o </w:t>
      </w:r>
      <w:proofErr w:type="spellStart"/>
      <w:r w:rsidRPr="00C72D33">
        <w:rPr>
          <w:rFonts w:ascii="Trebuchet MS" w:eastAsia="Arial" w:hAnsi="Trebuchet MS" w:cs="Calibri"/>
          <w:color w:val="0070C0"/>
          <w:spacing w:val="1"/>
          <w:sz w:val="24"/>
          <w:szCs w:val="24"/>
          <w:lang w:val="ro-RO"/>
        </w:rPr>
        <w:t>tranziţie</w:t>
      </w:r>
      <w:proofErr w:type="spellEnd"/>
      <w:r w:rsidRPr="00C72D33">
        <w:rPr>
          <w:rFonts w:ascii="Trebuchet MS" w:eastAsia="Arial" w:hAnsi="Trebuchet MS" w:cs="Calibri"/>
          <w:color w:val="0070C0"/>
          <w:spacing w:val="1"/>
          <w:sz w:val="24"/>
          <w:szCs w:val="24"/>
          <w:lang w:val="ro-RO"/>
        </w:rPr>
        <w:t xml:space="preserve"> justă, cu modificările și completările ulterioare, în cadrul proiectelor finanțate din </w:t>
      </w:r>
      <w:r w:rsidR="00611BA2">
        <w:rPr>
          <w:rFonts w:ascii="Trebuchet MS" w:eastAsia="Arial" w:hAnsi="Trebuchet MS" w:cs="Calibri"/>
          <w:color w:val="0070C0"/>
          <w:spacing w:val="1"/>
          <w:sz w:val="24"/>
          <w:szCs w:val="24"/>
          <w:lang w:val="ro-RO"/>
        </w:rPr>
        <w:t>POCIDIF</w:t>
      </w:r>
      <w:r w:rsidRPr="00C72D33">
        <w:rPr>
          <w:rFonts w:ascii="Trebuchet MS" w:eastAsia="Arial" w:hAnsi="Trebuchet MS" w:cs="Calibri"/>
          <w:color w:val="0070C0"/>
          <w:spacing w:val="1"/>
          <w:sz w:val="24"/>
          <w:szCs w:val="24"/>
          <w:lang w:val="ro-RO"/>
        </w:rPr>
        <w:t xml:space="preserve"> se poate acorda </w:t>
      </w:r>
      <w:proofErr w:type="spellStart"/>
      <w:r w:rsidRPr="00C72D33">
        <w:rPr>
          <w:rFonts w:ascii="Trebuchet MS" w:eastAsia="Arial" w:hAnsi="Trebuchet MS" w:cs="Calibri"/>
          <w:color w:val="0070C0"/>
          <w:spacing w:val="1"/>
          <w:sz w:val="24"/>
          <w:szCs w:val="24"/>
          <w:lang w:val="ro-RO"/>
        </w:rPr>
        <w:t>prefinanţare</w:t>
      </w:r>
      <w:proofErr w:type="spellEnd"/>
      <w:r w:rsidRPr="00C72D33">
        <w:rPr>
          <w:rFonts w:ascii="Trebuchet MS" w:eastAsia="Arial" w:hAnsi="Trebuchet MS" w:cs="Calibri"/>
          <w:color w:val="0070C0"/>
          <w:spacing w:val="1"/>
          <w:sz w:val="24"/>
          <w:szCs w:val="24"/>
          <w:lang w:val="ro-RO"/>
        </w:rPr>
        <w:t xml:space="preserve"> în </w:t>
      </w:r>
      <w:proofErr w:type="spellStart"/>
      <w:r w:rsidRPr="00C72D33">
        <w:rPr>
          <w:rFonts w:ascii="Trebuchet MS" w:eastAsia="Arial" w:hAnsi="Trebuchet MS" w:cs="Calibri"/>
          <w:color w:val="0070C0"/>
          <w:spacing w:val="1"/>
          <w:sz w:val="24"/>
          <w:szCs w:val="24"/>
          <w:lang w:val="ro-RO"/>
        </w:rPr>
        <w:t>tranşe</w:t>
      </w:r>
      <w:proofErr w:type="spellEnd"/>
      <w:r w:rsidRPr="00C72D33">
        <w:rPr>
          <w:rFonts w:ascii="Trebuchet MS" w:eastAsia="Arial" w:hAnsi="Trebuchet MS" w:cs="Calibri"/>
          <w:color w:val="0070C0"/>
          <w:spacing w:val="1"/>
          <w:sz w:val="24"/>
          <w:szCs w:val="24"/>
          <w:lang w:val="ro-RO"/>
        </w:rPr>
        <w:t xml:space="preserve"> de maximum 10% din valoarea eligibilă a contractului de </w:t>
      </w:r>
      <w:proofErr w:type="spellStart"/>
      <w:r w:rsidRPr="00C72D33">
        <w:rPr>
          <w:rFonts w:ascii="Trebuchet MS" w:eastAsia="Arial" w:hAnsi="Trebuchet MS" w:cs="Calibri"/>
          <w:color w:val="0070C0"/>
          <w:spacing w:val="1"/>
          <w:sz w:val="24"/>
          <w:szCs w:val="24"/>
          <w:lang w:val="ro-RO"/>
        </w:rPr>
        <w:t>finanţare</w:t>
      </w:r>
      <w:proofErr w:type="spellEnd"/>
      <w:r w:rsidRPr="00C72D33">
        <w:rPr>
          <w:rFonts w:ascii="Trebuchet MS" w:eastAsia="Arial" w:hAnsi="Trebuchet MS" w:cs="Calibri"/>
          <w:color w:val="0070C0"/>
          <w:spacing w:val="1"/>
          <w:sz w:val="24"/>
          <w:szCs w:val="24"/>
          <w:lang w:val="ro-RO"/>
        </w:rPr>
        <w:t xml:space="preserve">, fără </w:t>
      </w:r>
      <w:proofErr w:type="spellStart"/>
      <w:r w:rsidRPr="00C72D33">
        <w:rPr>
          <w:rFonts w:ascii="Trebuchet MS" w:eastAsia="Arial" w:hAnsi="Trebuchet MS" w:cs="Calibri"/>
          <w:color w:val="0070C0"/>
          <w:spacing w:val="1"/>
          <w:sz w:val="24"/>
          <w:szCs w:val="24"/>
          <w:lang w:val="ro-RO"/>
        </w:rPr>
        <w:t>depăşirea</w:t>
      </w:r>
      <w:proofErr w:type="spellEnd"/>
      <w:r w:rsidRPr="00C72D33">
        <w:rPr>
          <w:rFonts w:ascii="Trebuchet MS" w:eastAsia="Arial" w:hAnsi="Trebuchet MS" w:cs="Calibri"/>
          <w:color w:val="0070C0"/>
          <w:spacing w:val="1"/>
          <w:sz w:val="24"/>
          <w:szCs w:val="24"/>
          <w:lang w:val="ro-RO"/>
        </w:rPr>
        <w:t xml:space="preserve"> valorii totale eligibile a acestuia, Beneficiarilor/Liderilor de parteneriat/Partenerilor, </w:t>
      </w:r>
      <w:proofErr w:type="spellStart"/>
      <w:r w:rsidRPr="00C72D33">
        <w:rPr>
          <w:rFonts w:ascii="Trebuchet MS" w:eastAsia="Arial" w:hAnsi="Trebuchet MS" w:cs="Calibri"/>
          <w:color w:val="0070C0"/>
          <w:spacing w:val="1"/>
          <w:sz w:val="24"/>
          <w:szCs w:val="24"/>
          <w:lang w:val="ro-RO"/>
        </w:rPr>
        <w:t>alţii</w:t>
      </w:r>
      <w:proofErr w:type="spellEnd"/>
      <w:r w:rsidRPr="00C72D33">
        <w:rPr>
          <w:rFonts w:ascii="Trebuchet MS" w:eastAsia="Arial" w:hAnsi="Trebuchet MS" w:cs="Calibri"/>
          <w:color w:val="0070C0"/>
          <w:spacing w:val="1"/>
          <w:sz w:val="24"/>
          <w:szCs w:val="24"/>
          <w:lang w:val="ro-RO"/>
        </w:rPr>
        <w:t xml:space="preserve"> decât cei </w:t>
      </w:r>
      <w:proofErr w:type="spellStart"/>
      <w:r w:rsidRPr="00C72D33">
        <w:rPr>
          <w:rFonts w:ascii="Trebuchet MS" w:eastAsia="Arial" w:hAnsi="Trebuchet MS" w:cs="Calibri"/>
          <w:color w:val="0070C0"/>
          <w:spacing w:val="1"/>
          <w:sz w:val="24"/>
          <w:szCs w:val="24"/>
          <w:lang w:val="ro-RO"/>
        </w:rPr>
        <w:t>prevăzuţi</w:t>
      </w:r>
      <w:proofErr w:type="spellEnd"/>
      <w:r w:rsidRPr="00C72D33">
        <w:rPr>
          <w:rFonts w:ascii="Trebuchet MS" w:eastAsia="Arial" w:hAnsi="Trebuchet MS" w:cs="Calibri"/>
          <w:color w:val="0070C0"/>
          <w:spacing w:val="1"/>
          <w:sz w:val="24"/>
          <w:szCs w:val="24"/>
          <w:lang w:val="ro-RO"/>
        </w:rPr>
        <w:t xml:space="preserve"> la art.7 alin (1)-(5), (8) și (10) din actul normativ de mai sus. </w:t>
      </w:r>
      <w:proofErr w:type="spellStart"/>
      <w:r w:rsidRPr="00C72D33">
        <w:rPr>
          <w:rFonts w:ascii="Trebuchet MS" w:eastAsia="Arial" w:hAnsi="Trebuchet MS" w:cs="Calibri"/>
          <w:color w:val="0070C0"/>
          <w:spacing w:val="1"/>
          <w:sz w:val="24"/>
          <w:szCs w:val="24"/>
          <w:lang w:val="ro-RO"/>
        </w:rPr>
        <w:t>Tranşa</w:t>
      </w:r>
      <w:proofErr w:type="spellEnd"/>
      <w:r w:rsidRPr="00C72D33">
        <w:rPr>
          <w:rFonts w:ascii="Trebuchet MS" w:eastAsia="Arial" w:hAnsi="Trebuchet MS" w:cs="Calibri"/>
          <w:color w:val="0070C0"/>
          <w:spacing w:val="1"/>
          <w:sz w:val="24"/>
          <w:szCs w:val="24"/>
          <w:lang w:val="ro-RO"/>
        </w:rPr>
        <w:t xml:space="preserve"> solicitată, împreună cu soldul nejustificat al </w:t>
      </w:r>
      <w:proofErr w:type="spellStart"/>
      <w:r w:rsidRPr="00C72D33">
        <w:rPr>
          <w:rFonts w:ascii="Trebuchet MS" w:eastAsia="Arial" w:hAnsi="Trebuchet MS" w:cs="Calibri"/>
          <w:color w:val="0070C0"/>
          <w:spacing w:val="1"/>
          <w:sz w:val="24"/>
          <w:szCs w:val="24"/>
          <w:lang w:val="ro-RO"/>
        </w:rPr>
        <w:t>prefinanţării</w:t>
      </w:r>
      <w:proofErr w:type="spellEnd"/>
      <w:r w:rsidRPr="00C72D33">
        <w:rPr>
          <w:rFonts w:ascii="Trebuchet MS" w:eastAsia="Arial" w:hAnsi="Trebuchet MS" w:cs="Calibri"/>
          <w:color w:val="0070C0"/>
          <w:spacing w:val="1"/>
          <w:sz w:val="24"/>
          <w:szCs w:val="24"/>
          <w:lang w:val="ro-RO"/>
        </w:rPr>
        <w:t xml:space="preserve">, prin cereri de rambursare, nu poate </w:t>
      </w:r>
      <w:proofErr w:type="spellStart"/>
      <w:r w:rsidRPr="00C72D33">
        <w:rPr>
          <w:rFonts w:ascii="Trebuchet MS" w:eastAsia="Arial" w:hAnsi="Trebuchet MS" w:cs="Calibri"/>
          <w:color w:val="0070C0"/>
          <w:spacing w:val="1"/>
          <w:sz w:val="24"/>
          <w:szCs w:val="24"/>
          <w:lang w:val="ro-RO"/>
        </w:rPr>
        <w:t>depăşi</w:t>
      </w:r>
      <w:proofErr w:type="spellEnd"/>
      <w:r w:rsidRPr="00C72D33">
        <w:rPr>
          <w:rFonts w:ascii="Trebuchet MS" w:eastAsia="Arial" w:hAnsi="Trebuchet MS" w:cs="Calibri"/>
          <w:color w:val="0070C0"/>
          <w:spacing w:val="1"/>
          <w:sz w:val="24"/>
          <w:szCs w:val="24"/>
          <w:lang w:val="ro-RO"/>
        </w:rPr>
        <w:t xml:space="preserve"> procentul indicat anterior. </w:t>
      </w:r>
    </w:p>
    <w:p w14:paraId="01D85976" w14:textId="58E962DC"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(2)</w:t>
      </w:r>
      <w:r w:rsidRPr="00C72D33">
        <w:rPr>
          <w:rFonts w:ascii="Trebuchet MS" w:eastAsia="Arial" w:hAnsi="Trebuchet MS" w:cs="Calibri"/>
          <w:color w:val="0070C0"/>
          <w:spacing w:val="1"/>
          <w:sz w:val="24"/>
          <w:szCs w:val="24"/>
          <w:lang w:val="ro-RO"/>
        </w:rPr>
        <w:tab/>
        <w:t xml:space="preserve">În solicitarea, acordarea, justificarea și recuperarea </w:t>
      </w:r>
      <w:proofErr w:type="spellStart"/>
      <w:r w:rsidRPr="00C72D33">
        <w:rPr>
          <w:rFonts w:ascii="Trebuchet MS" w:eastAsia="Arial" w:hAnsi="Trebuchet MS" w:cs="Calibri"/>
          <w:color w:val="0070C0"/>
          <w:spacing w:val="1"/>
          <w:sz w:val="24"/>
          <w:szCs w:val="24"/>
          <w:lang w:val="ro-RO"/>
        </w:rPr>
        <w:t>prefinanțării</w:t>
      </w:r>
      <w:proofErr w:type="spellEnd"/>
      <w:r w:rsidRPr="00C72D33">
        <w:rPr>
          <w:rFonts w:ascii="Trebuchet MS" w:eastAsia="Arial" w:hAnsi="Trebuchet MS" w:cs="Calibri"/>
          <w:color w:val="0070C0"/>
          <w:spacing w:val="1"/>
          <w:sz w:val="24"/>
          <w:szCs w:val="24"/>
          <w:lang w:val="ro-RO"/>
        </w:rPr>
        <w:t>, părțile contractului de finanțare sunt obligate să aplice și să respecte prevederile Capitolului IV din OUG nr. 133/2021</w:t>
      </w:r>
      <w:r w:rsidR="00266DBE">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 xml:space="preserve"> </w:t>
      </w:r>
    </w:p>
    <w:p w14:paraId="63ECB5C4"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0B061F5D" w14:textId="1046AB6E"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 xml:space="preserve">Articolul </w:t>
      </w:r>
      <w:r w:rsidR="00266DBE">
        <w:rPr>
          <w:rFonts w:ascii="Trebuchet MS" w:eastAsia="Arial" w:hAnsi="Trebuchet MS" w:cs="Calibri"/>
          <w:color w:val="0070C0"/>
          <w:spacing w:val="1"/>
          <w:sz w:val="24"/>
          <w:szCs w:val="24"/>
          <w:lang w:val="ro-RO"/>
        </w:rPr>
        <w:t>5</w:t>
      </w:r>
      <w:r w:rsidR="00266DBE" w:rsidRPr="00C72D33">
        <w:rPr>
          <w:rFonts w:ascii="Trebuchet MS" w:eastAsia="Arial" w:hAnsi="Trebuchet MS" w:cs="Calibri"/>
          <w:color w:val="0070C0"/>
          <w:spacing w:val="1"/>
          <w:sz w:val="24"/>
          <w:szCs w:val="24"/>
          <w:lang w:val="ro-RO"/>
        </w:rPr>
        <w:t xml:space="preserve"> </w:t>
      </w:r>
      <w:r w:rsidRPr="00C72D33">
        <w:rPr>
          <w:rFonts w:ascii="Trebuchet MS" w:eastAsia="Arial" w:hAnsi="Trebuchet MS" w:cs="Calibri"/>
          <w:color w:val="0070C0"/>
          <w:spacing w:val="1"/>
          <w:sz w:val="24"/>
          <w:szCs w:val="24"/>
          <w:lang w:val="ro-RO"/>
        </w:rPr>
        <w:t>- Completarea Condițiilor generale privind rambursarea/plata cheltuielilor:</w:t>
      </w:r>
    </w:p>
    <w:p w14:paraId="04EDE045"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34C1745C"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(1)</w:t>
      </w:r>
      <w:r w:rsidRPr="00C72D33">
        <w:rPr>
          <w:rFonts w:ascii="Trebuchet MS" w:eastAsia="Arial" w:hAnsi="Trebuchet MS" w:cs="Calibri"/>
          <w:color w:val="0070C0"/>
          <w:spacing w:val="1"/>
          <w:sz w:val="24"/>
          <w:szCs w:val="24"/>
          <w:lang w:val="ro-RO"/>
        </w:rPr>
        <w:tab/>
        <w:t xml:space="preserve">Cererile de plată, rambursare depuse de către beneficiari, precum și plata efectivă a cheltuielilor eligibile de către AM, se va face prin punerea în aplicare a mecanismelor stabilite în Capitolul V din OUG nr. 133/2021. </w:t>
      </w:r>
    </w:p>
    <w:p w14:paraId="7C99B739"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(2)</w:t>
      </w:r>
      <w:r w:rsidRPr="00C72D33">
        <w:rPr>
          <w:rFonts w:ascii="Trebuchet MS" w:eastAsia="Arial" w:hAnsi="Trebuchet MS" w:cs="Calibri"/>
          <w:color w:val="0070C0"/>
          <w:spacing w:val="1"/>
          <w:sz w:val="24"/>
          <w:szCs w:val="24"/>
          <w:lang w:val="ro-RO"/>
        </w:rPr>
        <w:tab/>
        <w:t xml:space="preserve">Beneficiarul are obligația de a depune cererea de rambursare finală în termenul maxim de  60 de zile calendaristice de la finalizarea etapei de implementare a proiectului. </w:t>
      </w:r>
    </w:p>
    <w:p w14:paraId="301702B0" w14:textId="77777777" w:rsidR="00C72D33" w:rsidRDefault="001F2203" w:rsidP="001F220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(3) </w:t>
      </w:r>
      <w:r w:rsidRPr="001F2203">
        <w:rPr>
          <w:rFonts w:ascii="Trebuchet MS" w:eastAsia="Arial" w:hAnsi="Trebuchet MS" w:cs="Calibri"/>
          <w:color w:val="0070C0"/>
          <w:spacing w:val="1"/>
          <w:sz w:val="24"/>
          <w:szCs w:val="24"/>
          <w:lang w:val="ro-RO"/>
        </w:rPr>
        <w:t xml:space="preserve">Documentele justificative care </w:t>
      </w:r>
      <w:proofErr w:type="spellStart"/>
      <w:r w:rsidRPr="001F2203">
        <w:rPr>
          <w:rFonts w:ascii="Trebuchet MS" w:eastAsia="Arial" w:hAnsi="Trebuchet MS" w:cs="Calibri"/>
          <w:color w:val="0070C0"/>
          <w:spacing w:val="1"/>
          <w:sz w:val="24"/>
          <w:szCs w:val="24"/>
          <w:lang w:val="ro-RO"/>
        </w:rPr>
        <w:t>însoţesc</w:t>
      </w:r>
      <w:proofErr w:type="spellEnd"/>
      <w:r w:rsidRPr="001F2203">
        <w:rPr>
          <w:rFonts w:ascii="Trebuchet MS" w:eastAsia="Arial" w:hAnsi="Trebuchet MS" w:cs="Calibri"/>
          <w:color w:val="0070C0"/>
          <w:spacing w:val="1"/>
          <w:sz w:val="24"/>
          <w:szCs w:val="24"/>
          <w:lang w:val="ro-RO"/>
        </w:rPr>
        <w:t xml:space="preserve"> Cererea de Ramb</w:t>
      </w:r>
      <w:r>
        <w:rPr>
          <w:rFonts w:ascii="Trebuchet MS" w:eastAsia="Arial" w:hAnsi="Trebuchet MS" w:cs="Calibri"/>
          <w:color w:val="0070C0"/>
          <w:spacing w:val="1"/>
          <w:sz w:val="24"/>
          <w:szCs w:val="24"/>
          <w:lang w:val="ro-RO"/>
        </w:rPr>
        <w:t xml:space="preserve">ursare/Cererea de Plată/Cererea </w:t>
      </w:r>
      <w:r w:rsidRPr="001F2203">
        <w:rPr>
          <w:rFonts w:ascii="Trebuchet MS" w:eastAsia="Arial" w:hAnsi="Trebuchet MS" w:cs="Calibri"/>
          <w:color w:val="0070C0"/>
          <w:spacing w:val="1"/>
          <w:sz w:val="24"/>
          <w:szCs w:val="24"/>
          <w:lang w:val="ro-RO"/>
        </w:rPr>
        <w:t xml:space="preserve">de rambursare aferentă cererii de plată vor fi transmise </w:t>
      </w:r>
      <w:r>
        <w:rPr>
          <w:rFonts w:ascii="Trebuchet MS" w:eastAsia="Arial" w:hAnsi="Trebuchet MS" w:cs="Calibri"/>
          <w:color w:val="0070C0"/>
          <w:spacing w:val="1"/>
          <w:sz w:val="24"/>
          <w:szCs w:val="24"/>
          <w:lang w:val="ro-RO"/>
        </w:rPr>
        <w:t xml:space="preserve">la OI prin aplicația </w:t>
      </w:r>
      <w:proofErr w:type="spellStart"/>
      <w:r>
        <w:rPr>
          <w:rFonts w:ascii="Trebuchet MS" w:eastAsia="Arial" w:hAnsi="Trebuchet MS" w:cs="Calibri"/>
          <w:color w:val="0070C0"/>
          <w:spacing w:val="1"/>
          <w:sz w:val="24"/>
          <w:szCs w:val="24"/>
          <w:lang w:val="ro-RO"/>
        </w:rPr>
        <w:t>MySMIS</w:t>
      </w:r>
      <w:proofErr w:type="spellEnd"/>
      <w:r>
        <w:rPr>
          <w:rFonts w:ascii="Trebuchet MS" w:eastAsia="Arial" w:hAnsi="Trebuchet MS" w:cs="Calibri"/>
          <w:color w:val="0070C0"/>
          <w:spacing w:val="1"/>
          <w:sz w:val="24"/>
          <w:szCs w:val="24"/>
          <w:lang w:val="ro-RO"/>
        </w:rPr>
        <w:t xml:space="preserve">. </w:t>
      </w:r>
      <w:r w:rsidRPr="001F2203">
        <w:rPr>
          <w:rFonts w:ascii="Trebuchet MS" w:eastAsia="Arial" w:hAnsi="Trebuchet MS" w:cs="Calibri"/>
          <w:color w:val="0070C0"/>
          <w:spacing w:val="1"/>
          <w:sz w:val="24"/>
          <w:szCs w:val="24"/>
          <w:lang w:val="ro-RO"/>
        </w:rPr>
        <w:t>Documentele justificative scanate se vor prezenta pe fișiere distincte, ordonate</w:t>
      </w:r>
      <w:r>
        <w:rPr>
          <w:rFonts w:ascii="Trebuchet MS" w:eastAsia="Arial" w:hAnsi="Trebuchet MS" w:cs="Calibri"/>
          <w:color w:val="0070C0"/>
          <w:spacing w:val="1"/>
          <w:sz w:val="24"/>
          <w:szCs w:val="24"/>
          <w:lang w:val="ro-RO"/>
        </w:rPr>
        <w:t xml:space="preserve"> pe </w:t>
      </w:r>
      <w:r w:rsidRPr="001F2203">
        <w:rPr>
          <w:rFonts w:ascii="Trebuchet MS" w:eastAsia="Arial" w:hAnsi="Trebuchet MS" w:cs="Calibri"/>
          <w:color w:val="0070C0"/>
          <w:spacing w:val="1"/>
          <w:sz w:val="24"/>
          <w:szCs w:val="24"/>
          <w:lang w:val="ro-RO"/>
        </w:rPr>
        <w:t xml:space="preserve">categoria respectivă de cheltuieli, denumite pe scurt, conform </w:t>
      </w:r>
      <w:proofErr w:type="spellStart"/>
      <w:r w:rsidRPr="001F2203">
        <w:rPr>
          <w:rFonts w:ascii="Trebuchet MS" w:eastAsia="Arial" w:hAnsi="Trebuchet MS" w:cs="Calibri"/>
          <w:color w:val="0070C0"/>
          <w:spacing w:val="1"/>
          <w:sz w:val="24"/>
          <w:szCs w:val="24"/>
          <w:lang w:val="ro-RO"/>
        </w:rPr>
        <w:t>conţinutului</w:t>
      </w:r>
      <w:proofErr w:type="spellEnd"/>
      <w:r w:rsidRPr="001F2203">
        <w:rPr>
          <w:rFonts w:ascii="Trebuchet MS" w:eastAsia="Arial" w:hAnsi="Trebuchet MS" w:cs="Calibri"/>
          <w:color w:val="0070C0"/>
          <w:spacing w:val="1"/>
          <w:sz w:val="24"/>
          <w:szCs w:val="24"/>
          <w:lang w:val="ro-RO"/>
        </w:rPr>
        <w:t xml:space="preserve"> acestora.</w:t>
      </w:r>
    </w:p>
    <w:p w14:paraId="7DCEF2E0" w14:textId="77777777" w:rsidR="001F2203" w:rsidRDefault="001F2203" w:rsidP="00C72D33">
      <w:pPr>
        <w:tabs>
          <w:tab w:val="left" w:pos="450"/>
        </w:tabs>
        <w:ind w:right="75"/>
        <w:jc w:val="both"/>
        <w:rPr>
          <w:rFonts w:ascii="Trebuchet MS" w:eastAsia="Arial" w:hAnsi="Trebuchet MS" w:cs="Calibri"/>
          <w:color w:val="0070C0"/>
          <w:spacing w:val="1"/>
          <w:sz w:val="24"/>
          <w:szCs w:val="24"/>
          <w:lang w:val="ro-RO"/>
        </w:rPr>
      </w:pPr>
    </w:p>
    <w:p w14:paraId="07486C85"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xml:space="preserve">În </w:t>
      </w:r>
      <w:proofErr w:type="spellStart"/>
      <w:r w:rsidRPr="001F2203">
        <w:rPr>
          <w:rFonts w:ascii="Trebuchet MS" w:eastAsia="Arial" w:hAnsi="Trebuchet MS" w:cs="Calibri"/>
          <w:color w:val="0070C0"/>
          <w:spacing w:val="1"/>
          <w:sz w:val="24"/>
          <w:szCs w:val="24"/>
          <w:lang w:val="ro-RO"/>
        </w:rPr>
        <w:t>funcţie</w:t>
      </w:r>
      <w:proofErr w:type="spellEnd"/>
      <w:r w:rsidRPr="001F2203">
        <w:rPr>
          <w:rFonts w:ascii="Trebuchet MS" w:eastAsia="Arial" w:hAnsi="Trebuchet MS" w:cs="Calibri"/>
          <w:color w:val="0070C0"/>
          <w:spacing w:val="1"/>
          <w:sz w:val="24"/>
          <w:szCs w:val="24"/>
          <w:lang w:val="ro-RO"/>
        </w:rPr>
        <w:t xml:space="preserve"> de tipul cererii, se depun:</w:t>
      </w:r>
    </w:p>
    <w:p w14:paraId="0077E896"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(a) ÎN CAZUL DEPUNERII CERERII DE RAMBURSARE:</w:t>
      </w:r>
    </w:p>
    <w:p w14:paraId="132273CC"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I. OPIS</w:t>
      </w:r>
    </w:p>
    <w:p w14:paraId="2BC12085"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xml:space="preserve">II. Formularul Cererii de rambursare, conform aplicației </w:t>
      </w:r>
      <w:proofErr w:type="spellStart"/>
      <w:r w:rsidRPr="001F2203">
        <w:rPr>
          <w:rFonts w:ascii="Trebuchet MS" w:eastAsia="Arial" w:hAnsi="Trebuchet MS" w:cs="Calibri"/>
          <w:color w:val="0070C0"/>
          <w:spacing w:val="1"/>
          <w:sz w:val="24"/>
          <w:szCs w:val="24"/>
          <w:lang w:val="ro-RO"/>
        </w:rPr>
        <w:t>MySMIS</w:t>
      </w:r>
      <w:proofErr w:type="spellEnd"/>
      <w:r w:rsidRPr="001F2203">
        <w:rPr>
          <w:rFonts w:ascii="Trebuchet MS" w:eastAsia="Arial" w:hAnsi="Trebuchet MS" w:cs="Calibri"/>
          <w:color w:val="0070C0"/>
          <w:spacing w:val="1"/>
          <w:sz w:val="24"/>
          <w:szCs w:val="24"/>
          <w:lang w:val="ro-RO"/>
        </w:rPr>
        <w:t>;</w:t>
      </w:r>
    </w:p>
    <w:p w14:paraId="2B095144"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xml:space="preserve">III. Raportul de progres aferent perioadei de </w:t>
      </w:r>
      <w:proofErr w:type="spellStart"/>
      <w:r w:rsidRPr="001F2203">
        <w:rPr>
          <w:rFonts w:ascii="Trebuchet MS" w:eastAsia="Arial" w:hAnsi="Trebuchet MS" w:cs="Calibri"/>
          <w:color w:val="0070C0"/>
          <w:spacing w:val="1"/>
          <w:sz w:val="24"/>
          <w:szCs w:val="24"/>
          <w:lang w:val="ro-RO"/>
        </w:rPr>
        <w:t>referinţă</w:t>
      </w:r>
      <w:proofErr w:type="spellEnd"/>
      <w:r w:rsidRPr="001F2203">
        <w:rPr>
          <w:rFonts w:ascii="Trebuchet MS" w:eastAsia="Arial" w:hAnsi="Trebuchet MS" w:cs="Calibri"/>
          <w:color w:val="0070C0"/>
          <w:spacing w:val="1"/>
          <w:sz w:val="24"/>
          <w:szCs w:val="24"/>
          <w:lang w:val="ro-RO"/>
        </w:rPr>
        <w:t xml:space="preserve"> a cererii de rambursare</w:t>
      </w:r>
    </w:p>
    <w:p w14:paraId="1F7F6FB7"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IV. Raportul final al proiectului (în cazul cererilor de rambursare finale);</w:t>
      </w:r>
    </w:p>
    <w:p w14:paraId="76ED7EAE"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V. Documente financiar – contabile, ordonate pe categoria respectivă de cheltuieli:</w:t>
      </w:r>
    </w:p>
    <w:p w14:paraId="1021CE71"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Contractul de executare lucrări/ contract de vânzar</w:t>
      </w:r>
      <w:r>
        <w:rPr>
          <w:rFonts w:ascii="Trebuchet MS" w:eastAsia="Arial" w:hAnsi="Trebuchet MS" w:cs="Calibri"/>
          <w:color w:val="0070C0"/>
          <w:spacing w:val="1"/>
          <w:sz w:val="24"/>
          <w:szCs w:val="24"/>
          <w:lang w:val="ro-RO"/>
        </w:rPr>
        <w:t xml:space="preserve">e/cumpărare autentificat pentru </w:t>
      </w:r>
      <w:r w:rsidRPr="001F2203">
        <w:rPr>
          <w:rFonts w:ascii="Trebuchet MS" w:eastAsia="Arial" w:hAnsi="Trebuchet MS" w:cs="Calibri"/>
          <w:color w:val="0070C0"/>
          <w:spacing w:val="1"/>
          <w:sz w:val="24"/>
          <w:szCs w:val="24"/>
          <w:lang w:val="ro-RO"/>
        </w:rPr>
        <w:t xml:space="preserve">clădire/spațiu /furnizare bunuri/ prestare servicii </w:t>
      </w:r>
      <w:proofErr w:type="spellStart"/>
      <w:r w:rsidRPr="001F2203">
        <w:rPr>
          <w:rFonts w:ascii="Trebuchet MS" w:eastAsia="Arial" w:hAnsi="Trebuchet MS" w:cs="Calibri"/>
          <w:color w:val="0070C0"/>
          <w:spacing w:val="1"/>
          <w:sz w:val="24"/>
          <w:szCs w:val="24"/>
          <w:lang w:val="ro-RO"/>
        </w:rPr>
        <w:t>şi</w:t>
      </w:r>
      <w:proofErr w:type="spellEnd"/>
      <w:r w:rsidRPr="001F2203">
        <w:rPr>
          <w:rFonts w:ascii="Trebuchet MS" w:eastAsia="Arial" w:hAnsi="Trebuchet MS" w:cs="Calibri"/>
          <w:color w:val="0070C0"/>
          <w:spacing w:val="1"/>
          <w:sz w:val="24"/>
          <w:szCs w:val="24"/>
          <w:lang w:val="ro-RO"/>
        </w:rPr>
        <w:t>, după ca</w:t>
      </w:r>
      <w:r>
        <w:rPr>
          <w:rFonts w:ascii="Trebuchet MS" w:eastAsia="Arial" w:hAnsi="Trebuchet MS" w:cs="Calibri"/>
          <w:color w:val="0070C0"/>
          <w:spacing w:val="1"/>
          <w:sz w:val="24"/>
          <w:szCs w:val="24"/>
          <w:lang w:val="ro-RO"/>
        </w:rPr>
        <w:t xml:space="preserve">z, acte adiționale, împreună cu </w:t>
      </w:r>
      <w:r w:rsidRPr="001F2203">
        <w:rPr>
          <w:rFonts w:ascii="Trebuchet MS" w:eastAsia="Arial" w:hAnsi="Trebuchet MS" w:cs="Calibri"/>
          <w:color w:val="0070C0"/>
          <w:spacing w:val="1"/>
          <w:sz w:val="24"/>
          <w:szCs w:val="24"/>
          <w:lang w:val="ro-RO"/>
        </w:rPr>
        <w:t xml:space="preserve">dosarul de </w:t>
      </w:r>
      <w:proofErr w:type="spellStart"/>
      <w:r w:rsidRPr="001F2203">
        <w:rPr>
          <w:rFonts w:ascii="Trebuchet MS" w:eastAsia="Arial" w:hAnsi="Trebuchet MS" w:cs="Calibri"/>
          <w:color w:val="0070C0"/>
          <w:spacing w:val="1"/>
          <w:sz w:val="24"/>
          <w:szCs w:val="24"/>
          <w:lang w:val="ro-RO"/>
        </w:rPr>
        <w:t>achiziţii</w:t>
      </w:r>
      <w:proofErr w:type="spellEnd"/>
      <w:r w:rsidRPr="001F2203">
        <w:rPr>
          <w:rFonts w:ascii="Trebuchet MS" w:eastAsia="Arial" w:hAnsi="Trebuchet MS" w:cs="Calibri"/>
          <w:color w:val="0070C0"/>
          <w:spacing w:val="1"/>
          <w:sz w:val="24"/>
          <w:szCs w:val="24"/>
          <w:lang w:val="ro-RO"/>
        </w:rPr>
        <w:t xml:space="preserve"> întocmit conform prevederilor legale în vigoare;</w:t>
      </w:r>
    </w:p>
    <w:p w14:paraId="7BF96C3C"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xml:space="preserve">• Facturi (facturile de avans sunt </w:t>
      </w:r>
      <w:proofErr w:type="spellStart"/>
      <w:r w:rsidRPr="001F2203">
        <w:rPr>
          <w:rFonts w:ascii="Trebuchet MS" w:eastAsia="Arial" w:hAnsi="Trebuchet MS" w:cs="Calibri"/>
          <w:color w:val="0070C0"/>
          <w:spacing w:val="1"/>
          <w:sz w:val="24"/>
          <w:szCs w:val="24"/>
          <w:lang w:val="ro-RO"/>
        </w:rPr>
        <w:t>însoţite</w:t>
      </w:r>
      <w:proofErr w:type="spellEnd"/>
      <w:r w:rsidRPr="001F2203">
        <w:rPr>
          <w:rFonts w:ascii="Trebuchet MS" w:eastAsia="Arial" w:hAnsi="Trebuchet MS" w:cs="Calibri"/>
          <w:color w:val="0070C0"/>
          <w:spacing w:val="1"/>
          <w:sz w:val="24"/>
          <w:szCs w:val="24"/>
          <w:lang w:val="ro-RO"/>
        </w:rPr>
        <w:t xml:space="preserve"> de instrumente de garantare). Pe factura</w:t>
      </w:r>
    </w:p>
    <w:p w14:paraId="2ABA39ED" w14:textId="4D0675A5"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trebuie scris denumirea produsului/serviciului/lucrării c</w:t>
      </w:r>
      <w:r>
        <w:rPr>
          <w:rFonts w:ascii="Trebuchet MS" w:eastAsia="Arial" w:hAnsi="Trebuchet MS" w:cs="Calibri"/>
          <w:color w:val="0070C0"/>
          <w:spacing w:val="1"/>
          <w:sz w:val="24"/>
          <w:szCs w:val="24"/>
          <w:lang w:val="ro-RO"/>
        </w:rPr>
        <w:t xml:space="preserve">orelate cu </w:t>
      </w:r>
      <w:proofErr w:type="spellStart"/>
      <w:r>
        <w:rPr>
          <w:rFonts w:ascii="Trebuchet MS" w:eastAsia="Arial" w:hAnsi="Trebuchet MS" w:cs="Calibri"/>
          <w:color w:val="0070C0"/>
          <w:spacing w:val="1"/>
          <w:sz w:val="24"/>
          <w:szCs w:val="24"/>
          <w:lang w:val="ro-RO"/>
        </w:rPr>
        <w:t>achiziţiile</w:t>
      </w:r>
      <w:proofErr w:type="spellEnd"/>
      <w:r>
        <w:rPr>
          <w:rFonts w:ascii="Trebuchet MS" w:eastAsia="Arial" w:hAnsi="Trebuchet MS" w:cs="Calibri"/>
          <w:color w:val="0070C0"/>
          <w:spacing w:val="1"/>
          <w:sz w:val="24"/>
          <w:szCs w:val="24"/>
          <w:lang w:val="ro-RO"/>
        </w:rPr>
        <w:t xml:space="preserve"> aprobate </w:t>
      </w:r>
      <w:r w:rsidRPr="001F2203">
        <w:rPr>
          <w:rFonts w:ascii="Trebuchet MS" w:eastAsia="Arial" w:hAnsi="Trebuchet MS" w:cs="Calibri"/>
          <w:color w:val="0070C0"/>
          <w:spacing w:val="1"/>
          <w:sz w:val="24"/>
          <w:szCs w:val="24"/>
          <w:lang w:val="ro-RO"/>
        </w:rPr>
        <w:t xml:space="preserve">prin proiect, numărul </w:t>
      </w:r>
      <w:proofErr w:type="spellStart"/>
      <w:r w:rsidRPr="001F2203">
        <w:rPr>
          <w:rFonts w:ascii="Trebuchet MS" w:eastAsia="Arial" w:hAnsi="Trebuchet MS" w:cs="Calibri"/>
          <w:color w:val="0070C0"/>
          <w:spacing w:val="1"/>
          <w:sz w:val="24"/>
          <w:szCs w:val="24"/>
          <w:lang w:val="ro-RO"/>
        </w:rPr>
        <w:t>şi</w:t>
      </w:r>
      <w:proofErr w:type="spellEnd"/>
      <w:r w:rsidRPr="001F2203">
        <w:rPr>
          <w:rFonts w:ascii="Trebuchet MS" w:eastAsia="Arial" w:hAnsi="Trebuchet MS" w:cs="Calibri"/>
          <w:color w:val="0070C0"/>
          <w:spacing w:val="1"/>
          <w:sz w:val="24"/>
          <w:szCs w:val="24"/>
          <w:lang w:val="ro-RO"/>
        </w:rPr>
        <w:t xml:space="preserve"> data contractului de execut</w:t>
      </w:r>
      <w:r>
        <w:rPr>
          <w:rFonts w:ascii="Trebuchet MS" w:eastAsia="Arial" w:hAnsi="Trebuchet MS" w:cs="Calibri"/>
          <w:color w:val="0070C0"/>
          <w:spacing w:val="1"/>
          <w:sz w:val="24"/>
          <w:szCs w:val="24"/>
          <w:lang w:val="ro-RO"/>
        </w:rPr>
        <w:t xml:space="preserve">are lucrări/ furnizare bunuri / </w:t>
      </w:r>
      <w:r w:rsidRPr="001F2203">
        <w:rPr>
          <w:rFonts w:ascii="Trebuchet MS" w:eastAsia="Arial" w:hAnsi="Trebuchet MS" w:cs="Calibri"/>
          <w:color w:val="0070C0"/>
          <w:spacing w:val="1"/>
          <w:sz w:val="24"/>
          <w:szCs w:val="24"/>
          <w:lang w:val="ro-RO"/>
        </w:rPr>
        <w:t>prestare servicii conform căruia se va face plata. P</w:t>
      </w:r>
      <w:r>
        <w:rPr>
          <w:rFonts w:ascii="Trebuchet MS" w:eastAsia="Arial" w:hAnsi="Trebuchet MS" w:cs="Calibri"/>
          <w:color w:val="0070C0"/>
          <w:spacing w:val="1"/>
          <w:sz w:val="24"/>
          <w:szCs w:val="24"/>
          <w:lang w:val="ro-RO"/>
        </w:rPr>
        <w:t xml:space="preserve">entru evitarea dublei </w:t>
      </w:r>
      <w:proofErr w:type="spellStart"/>
      <w:r>
        <w:rPr>
          <w:rFonts w:ascii="Trebuchet MS" w:eastAsia="Arial" w:hAnsi="Trebuchet MS" w:cs="Calibri"/>
          <w:color w:val="0070C0"/>
          <w:spacing w:val="1"/>
          <w:sz w:val="24"/>
          <w:szCs w:val="24"/>
          <w:lang w:val="ro-RO"/>
        </w:rPr>
        <w:t>finanţări</w:t>
      </w:r>
      <w:proofErr w:type="spellEnd"/>
      <w:r>
        <w:rPr>
          <w:rFonts w:ascii="Trebuchet MS" w:eastAsia="Arial" w:hAnsi="Trebuchet MS" w:cs="Calibri"/>
          <w:color w:val="0070C0"/>
          <w:spacing w:val="1"/>
          <w:sz w:val="24"/>
          <w:szCs w:val="24"/>
          <w:lang w:val="ro-RO"/>
        </w:rPr>
        <w:t xml:space="preserve"> </w:t>
      </w:r>
      <w:r w:rsidRPr="001F2203">
        <w:rPr>
          <w:rFonts w:ascii="Trebuchet MS" w:eastAsia="Arial" w:hAnsi="Trebuchet MS" w:cs="Calibri"/>
          <w:color w:val="0070C0"/>
          <w:spacing w:val="1"/>
          <w:sz w:val="24"/>
          <w:szCs w:val="24"/>
          <w:lang w:val="ro-RO"/>
        </w:rPr>
        <w:t xml:space="preserve">fiecare factură </w:t>
      </w:r>
      <w:r w:rsidR="00407E20" w:rsidRPr="00407E20">
        <w:rPr>
          <w:rFonts w:ascii="Trebuchet MS" w:eastAsia="Arial" w:hAnsi="Trebuchet MS" w:cs="Calibri"/>
          <w:color w:val="0070C0"/>
          <w:spacing w:val="1"/>
          <w:sz w:val="24"/>
          <w:szCs w:val="24"/>
          <w:lang w:val="ro-RO"/>
        </w:rPr>
        <w:t xml:space="preserve">fi </w:t>
      </w:r>
      <w:proofErr w:type="spellStart"/>
      <w:r w:rsidR="00407E20" w:rsidRPr="00407E20">
        <w:rPr>
          <w:rFonts w:ascii="Trebuchet MS" w:eastAsia="Arial" w:hAnsi="Trebuchet MS" w:cs="Calibri"/>
          <w:color w:val="0070C0"/>
          <w:spacing w:val="1"/>
          <w:sz w:val="24"/>
          <w:szCs w:val="24"/>
          <w:lang w:val="ro-RO"/>
        </w:rPr>
        <w:t>inscriptionată</w:t>
      </w:r>
      <w:proofErr w:type="spellEnd"/>
      <w:r w:rsidR="00407E20" w:rsidRPr="00407E20">
        <w:rPr>
          <w:rFonts w:ascii="Trebuchet MS" w:eastAsia="Arial" w:hAnsi="Trebuchet MS" w:cs="Calibri"/>
          <w:color w:val="0070C0"/>
          <w:spacing w:val="1"/>
          <w:sz w:val="24"/>
          <w:szCs w:val="24"/>
          <w:lang w:val="ro-RO"/>
        </w:rPr>
        <w:t xml:space="preserve"> de către furnizor cu codul SMIS și numărul contractului de </w:t>
      </w:r>
      <w:proofErr w:type="spellStart"/>
      <w:r w:rsidR="00407E20" w:rsidRPr="00407E20">
        <w:rPr>
          <w:rFonts w:ascii="Trebuchet MS" w:eastAsia="Arial" w:hAnsi="Trebuchet MS" w:cs="Calibri"/>
          <w:color w:val="0070C0"/>
          <w:spacing w:val="1"/>
          <w:sz w:val="24"/>
          <w:szCs w:val="24"/>
          <w:lang w:val="ro-RO"/>
        </w:rPr>
        <w:t>finanţare</w:t>
      </w:r>
      <w:proofErr w:type="spellEnd"/>
      <w:r w:rsidR="00407E20" w:rsidRPr="00407E20">
        <w:rPr>
          <w:rFonts w:ascii="Trebuchet MS" w:eastAsia="Arial" w:hAnsi="Trebuchet MS" w:cs="Calibri"/>
          <w:color w:val="0070C0"/>
          <w:spacing w:val="1"/>
          <w:sz w:val="24"/>
          <w:szCs w:val="24"/>
          <w:lang w:val="ro-RO"/>
        </w:rPr>
        <w:t>.</w:t>
      </w:r>
      <w:r w:rsidRPr="001F2203">
        <w:rPr>
          <w:rFonts w:ascii="Trebuchet MS" w:eastAsia="Arial" w:hAnsi="Trebuchet MS" w:cs="Calibri"/>
          <w:color w:val="0070C0"/>
          <w:spacing w:val="1"/>
          <w:sz w:val="24"/>
          <w:szCs w:val="24"/>
          <w:lang w:val="ro-RO"/>
        </w:rPr>
        <w:t>.</w:t>
      </w:r>
    </w:p>
    <w:p w14:paraId="454D03F3" w14:textId="0C80A4B3"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Ordine de plată/</w:t>
      </w:r>
      <w:proofErr w:type="spellStart"/>
      <w:r w:rsidRPr="001F2203">
        <w:rPr>
          <w:rFonts w:ascii="Trebuchet MS" w:eastAsia="Arial" w:hAnsi="Trebuchet MS" w:cs="Calibri"/>
          <w:color w:val="0070C0"/>
          <w:spacing w:val="1"/>
          <w:sz w:val="24"/>
          <w:szCs w:val="24"/>
          <w:lang w:val="ro-RO"/>
        </w:rPr>
        <w:t>Dispoziţii</w:t>
      </w:r>
      <w:proofErr w:type="spellEnd"/>
      <w:r w:rsidRPr="001F2203">
        <w:rPr>
          <w:rFonts w:ascii="Trebuchet MS" w:eastAsia="Arial" w:hAnsi="Trebuchet MS" w:cs="Calibri"/>
          <w:color w:val="0070C0"/>
          <w:spacing w:val="1"/>
          <w:sz w:val="24"/>
          <w:szCs w:val="24"/>
          <w:lang w:val="ro-RO"/>
        </w:rPr>
        <w:t xml:space="preserve"> de plată /chitanț</w:t>
      </w:r>
      <w:r w:rsidR="003736B4">
        <w:rPr>
          <w:rFonts w:ascii="Trebuchet MS" w:eastAsia="Arial" w:hAnsi="Trebuchet MS" w:cs="Calibri"/>
          <w:color w:val="0070C0"/>
          <w:spacing w:val="1"/>
          <w:sz w:val="24"/>
          <w:szCs w:val="24"/>
          <w:lang w:val="ro-RO"/>
        </w:rPr>
        <w:t>e</w:t>
      </w:r>
      <w:r w:rsidRPr="001F2203">
        <w:rPr>
          <w:rFonts w:ascii="Trebuchet MS" w:eastAsia="Arial" w:hAnsi="Trebuchet MS" w:cs="Calibri"/>
          <w:color w:val="0070C0"/>
          <w:spacing w:val="1"/>
          <w:sz w:val="24"/>
          <w:szCs w:val="24"/>
          <w:lang w:val="ro-RO"/>
        </w:rPr>
        <w:t>;</w:t>
      </w:r>
    </w:p>
    <w:p w14:paraId="369D6CBA"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Extrase de cont/registru de casă, semnate de către unitatea emitentă, după caz;</w:t>
      </w:r>
    </w:p>
    <w:p w14:paraId="5060E12E"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xml:space="preserve">• </w:t>
      </w:r>
      <w:proofErr w:type="spellStart"/>
      <w:r w:rsidRPr="001F2203">
        <w:rPr>
          <w:rFonts w:ascii="Trebuchet MS" w:eastAsia="Arial" w:hAnsi="Trebuchet MS" w:cs="Calibri"/>
          <w:color w:val="0070C0"/>
          <w:spacing w:val="1"/>
          <w:sz w:val="24"/>
          <w:szCs w:val="24"/>
          <w:lang w:val="ro-RO"/>
        </w:rPr>
        <w:t>Balanţa</w:t>
      </w:r>
      <w:proofErr w:type="spellEnd"/>
      <w:r w:rsidRPr="001F2203">
        <w:rPr>
          <w:rFonts w:ascii="Trebuchet MS" w:eastAsia="Arial" w:hAnsi="Trebuchet MS" w:cs="Calibri"/>
          <w:color w:val="0070C0"/>
          <w:spacing w:val="1"/>
          <w:sz w:val="24"/>
          <w:szCs w:val="24"/>
          <w:lang w:val="ro-RO"/>
        </w:rPr>
        <w:t xml:space="preserve"> analitică de verificare aferenta perioadei de raportare pentru cererea de</w:t>
      </w:r>
    </w:p>
    <w:p w14:paraId="2FAB71BC" w14:textId="5B651CBE"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xml:space="preserve">rambursare în cauză, note contabile, </w:t>
      </w:r>
      <w:proofErr w:type="spellStart"/>
      <w:r w:rsidRPr="001F2203">
        <w:rPr>
          <w:rFonts w:ascii="Trebuchet MS" w:eastAsia="Arial" w:hAnsi="Trebuchet MS" w:cs="Calibri"/>
          <w:color w:val="0070C0"/>
          <w:spacing w:val="1"/>
          <w:sz w:val="24"/>
          <w:szCs w:val="24"/>
          <w:lang w:val="ro-RO"/>
        </w:rPr>
        <w:t>fişe</w:t>
      </w:r>
      <w:proofErr w:type="spellEnd"/>
      <w:r w:rsidRPr="001F2203">
        <w:rPr>
          <w:rFonts w:ascii="Trebuchet MS" w:eastAsia="Arial" w:hAnsi="Trebuchet MS" w:cs="Calibri"/>
          <w:color w:val="0070C0"/>
          <w:spacing w:val="1"/>
          <w:sz w:val="24"/>
          <w:szCs w:val="24"/>
          <w:lang w:val="ro-RO"/>
        </w:rPr>
        <w:t xml:space="preserve"> de cont pentru c</w:t>
      </w:r>
      <w:r>
        <w:rPr>
          <w:rFonts w:ascii="Trebuchet MS" w:eastAsia="Arial" w:hAnsi="Trebuchet MS" w:cs="Calibri"/>
          <w:color w:val="0070C0"/>
          <w:spacing w:val="1"/>
          <w:sz w:val="24"/>
          <w:szCs w:val="24"/>
          <w:lang w:val="ro-RO"/>
        </w:rPr>
        <w:t xml:space="preserve">onturile analitice utilizate în </w:t>
      </w:r>
      <w:proofErr w:type="spellStart"/>
      <w:r w:rsidRPr="001F2203">
        <w:rPr>
          <w:rFonts w:ascii="Trebuchet MS" w:eastAsia="Arial" w:hAnsi="Trebuchet MS" w:cs="Calibri"/>
          <w:color w:val="0070C0"/>
          <w:spacing w:val="1"/>
          <w:sz w:val="24"/>
          <w:szCs w:val="24"/>
          <w:lang w:val="ro-RO"/>
        </w:rPr>
        <w:t>evidenţa</w:t>
      </w:r>
      <w:proofErr w:type="spellEnd"/>
      <w:r w:rsidRPr="001F2203">
        <w:rPr>
          <w:rFonts w:ascii="Trebuchet MS" w:eastAsia="Arial" w:hAnsi="Trebuchet MS" w:cs="Calibri"/>
          <w:color w:val="0070C0"/>
          <w:spacing w:val="1"/>
          <w:sz w:val="24"/>
          <w:szCs w:val="24"/>
          <w:lang w:val="ro-RO"/>
        </w:rPr>
        <w:t xml:space="preserve"> contabilă distinctă a proiectului, </w:t>
      </w:r>
      <w:proofErr w:type="spellStart"/>
      <w:r w:rsidRPr="001F2203">
        <w:rPr>
          <w:rFonts w:ascii="Trebuchet MS" w:eastAsia="Arial" w:hAnsi="Trebuchet MS" w:cs="Calibri"/>
          <w:color w:val="0070C0"/>
          <w:spacing w:val="1"/>
          <w:sz w:val="24"/>
          <w:szCs w:val="24"/>
          <w:lang w:val="ro-RO"/>
        </w:rPr>
        <w:t>fişa</w:t>
      </w:r>
      <w:proofErr w:type="spellEnd"/>
      <w:r w:rsidRPr="001F2203">
        <w:rPr>
          <w:rFonts w:ascii="Trebuchet MS" w:eastAsia="Arial" w:hAnsi="Trebuchet MS" w:cs="Calibri"/>
          <w:color w:val="0070C0"/>
          <w:spacing w:val="1"/>
          <w:sz w:val="24"/>
          <w:szCs w:val="24"/>
          <w:lang w:val="ro-RO"/>
        </w:rPr>
        <w:t xml:space="preserve"> mijlocului </w:t>
      </w:r>
      <w:proofErr w:type="spellStart"/>
      <w:r w:rsidRPr="001F2203">
        <w:rPr>
          <w:rFonts w:ascii="Trebuchet MS" w:eastAsia="Arial" w:hAnsi="Trebuchet MS" w:cs="Calibri"/>
          <w:color w:val="0070C0"/>
          <w:spacing w:val="1"/>
          <w:sz w:val="24"/>
          <w:szCs w:val="24"/>
          <w:lang w:val="ro-RO"/>
        </w:rPr>
        <w:t>fix</w:t>
      </w:r>
      <w:r w:rsidR="003736B4">
        <w:rPr>
          <w:rFonts w:ascii="Trebuchet MS" w:eastAsia="Arial" w:hAnsi="Trebuchet MS" w:cs="Calibri"/>
          <w:color w:val="0070C0"/>
          <w:spacing w:val="1"/>
          <w:sz w:val="24"/>
          <w:szCs w:val="24"/>
          <w:lang w:val="ro-RO"/>
        </w:rPr>
        <w:t>.F</w:t>
      </w:r>
      <w:r w:rsidR="003736B4" w:rsidRPr="001F2203">
        <w:rPr>
          <w:rFonts w:ascii="Trebuchet MS" w:eastAsia="Arial" w:hAnsi="Trebuchet MS" w:cs="Calibri"/>
          <w:color w:val="0070C0"/>
          <w:spacing w:val="1"/>
          <w:sz w:val="24"/>
          <w:szCs w:val="24"/>
          <w:lang w:val="ro-RO"/>
        </w:rPr>
        <w:t>ieca</w:t>
      </w:r>
      <w:r w:rsidR="003736B4">
        <w:rPr>
          <w:rFonts w:ascii="Trebuchet MS" w:eastAsia="Arial" w:hAnsi="Trebuchet MS" w:cs="Calibri"/>
          <w:color w:val="0070C0"/>
          <w:spacing w:val="1"/>
          <w:sz w:val="24"/>
          <w:szCs w:val="24"/>
          <w:lang w:val="ro-RO"/>
        </w:rPr>
        <w:t>re</w:t>
      </w:r>
      <w:proofErr w:type="spellEnd"/>
      <w:r w:rsidR="003736B4">
        <w:rPr>
          <w:rFonts w:ascii="Trebuchet MS" w:eastAsia="Arial" w:hAnsi="Trebuchet MS" w:cs="Calibri"/>
          <w:color w:val="0070C0"/>
          <w:spacing w:val="1"/>
          <w:sz w:val="24"/>
          <w:szCs w:val="24"/>
          <w:lang w:val="ro-RO"/>
        </w:rPr>
        <w:t xml:space="preserve"> </w:t>
      </w:r>
      <w:r>
        <w:rPr>
          <w:rFonts w:ascii="Trebuchet MS" w:eastAsia="Arial" w:hAnsi="Trebuchet MS" w:cs="Calibri"/>
          <w:color w:val="0070C0"/>
          <w:spacing w:val="1"/>
          <w:sz w:val="24"/>
          <w:szCs w:val="24"/>
          <w:lang w:val="ro-RO"/>
        </w:rPr>
        <w:t xml:space="preserve">cont analitic </w:t>
      </w:r>
      <w:r w:rsidRPr="001F2203">
        <w:rPr>
          <w:rFonts w:ascii="Trebuchet MS" w:eastAsia="Arial" w:hAnsi="Trebuchet MS" w:cs="Calibri"/>
          <w:color w:val="0070C0"/>
          <w:spacing w:val="1"/>
          <w:sz w:val="24"/>
          <w:szCs w:val="24"/>
          <w:lang w:val="ro-RO"/>
        </w:rPr>
        <w:t xml:space="preserve">utilizat </w:t>
      </w:r>
      <w:r w:rsidR="003736B4">
        <w:rPr>
          <w:rFonts w:ascii="Trebuchet MS" w:eastAsia="Arial" w:hAnsi="Trebuchet MS" w:cs="Calibri"/>
          <w:color w:val="0070C0"/>
          <w:spacing w:val="1"/>
          <w:sz w:val="24"/>
          <w:szCs w:val="24"/>
          <w:lang w:val="ro-RO"/>
        </w:rPr>
        <w:t xml:space="preserve">trebuie </w:t>
      </w:r>
      <w:r w:rsidRPr="001F2203">
        <w:rPr>
          <w:rFonts w:ascii="Trebuchet MS" w:eastAsia="Arial" w:hAnsi="Trebuchet MS" w:cs="Calibri"/>
          <w:color w:val="0070C0"/>
          <w:spacing w:val="1"/>
          <w:sz w:val="24"/>
          <w:szCs w:val="24"/>
          <w:lang w:val="ro-RO"/>
        </w:rPr>
        <w:t xml:space="preserve">să aibă </w:t>
      </w:r>
      <w:proofErr w:type="spellStart"/>
      <w:r w:rsidRPr="001F2203">
        <w:rPr>
          <w:rFonts w:ascii="Trebuchet MS" w:eastAsia="Arial" w:hAnsi="Trebuchet MS" w:cs="Calibri"/>
          <w:color w:val="0070C0"/>
          <w:spacing w:val="1"/>
          <w:sz w:val="24"/>
          <w:szCs w:val="24"/>
          <w:lang w:val="ro-RO"/>
        </w:rPr>
        <w:t>menţionat</w:t>
      </w:r>
      <w:proofErr w:type="spellEnd"/>
      <w:r w:rsidRPr="001F2203">
        <w:rPr>
          <w:rFonts w:ascii="Trebuchet MS" w:eastAsia="Arial" w:hAnsi="Trebuchet MS" w:cs="Calibri"/>
          <w:color w:val="0070C0"/>
          <w:spacing w:val="1"/>
          <w:sz w:val="24"/>
          <w:szCs w:val="24"/>
          <w:lang w:val="ro-RO"/>
        </w:rPr>
        <w:t xml:space="preserve"> codul SMIS al proiectului;</w:t>
      </w:r>
    </w:p>
    <w:p w14:paraId="5F3712D6"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xml:space="preserve">• </w:t>
      </w:r>
      <w:proofErr w:type="spellStart"/>
      <w:r w:rsidRPr="001F2203">
        <w:rPr>
          <w:rFonts w:ascii="Trebuchet MS" w:eastAsia="Arial" w:hAnsi="Trebuchet MS" w:cs="Calibri"/>
          <w:color w:val="0070C0"/>
          <w:spacing w:val="1"/>
          <w:sz w:val="24"/>
          <w:szCs w:val="24"/>
          <w:lang w:val="ro-RO"/>
        </w:rPr>
        <w:t>Declaraţia</w:t>
      </w:r>
      <w:proofErr w:type="spellEnd"/>
      <w:r w:rsidRPr="001F2203">
        <w:rPr>
          <w:rFonts w:ascii="Trebuchet MS" w:eastAsia="Arial" w:hAnsi="Trebuchet MS" w:cs="Calibri"/>
          <w:color w:val="0070C0"/>
          <w:spacing w:val="1"/>
          <w:sz w:val="24"/>
          <w:szCs w:val="24"/>
          <w:lang w:val="ro-RO"/>
        </w:rPr>
        <w:t xml:space="preserve"> pe proprie răspundere a reprezentantului legal al beneficiarului asupra</w:t>
      </w:r>
    </w:p>
    <w:p w14:paraId="5EDA77E7"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xml:space="preserve">corectitudinii, </w:t>
      </w:r>
      <w:proofErr w:type="spellStart"/>
      <w:r w:rsidRPr="001F2203">
        <w:rPr>
          <w:rFonts w:ascii="Trebuchet MS" w:eastAsia="Arial" w:hAnsi="Trebuchet MS" w:cs="Calibri"/>
          <w:color w:val="0070C0"/>
          <w:spacing w:val="1"/>
          <w:sz w:val="24"/>
          <w:szCs w:val="24"/>
          <w:lang w:val="ro-RO"/>
        </w:rPr>
        <w:t>legalităţii</w:t>
      </w:r>
      <w:proofErr w:type="spellEnd"/>
      <w:r w:rsidRPr="001F2203">
        <w:rPr>
          <w:rFonts w:ascii="Trebuchet MS" w:eastAsia="Arial" w:hAnsi="Trebuchet MS" w:cs="Calibri"/>
          <w:color w:val="0070C0"/>
          <w:spacing w:val="1"/>
          <w:sz w:val="24"/>
          <w:szCs w:val="24"/>
          <w:lang w:val="ro-RO"/>
        </w:rPr>
        <w:t xml:space="preserve"> </w:t>
      </w:r>
      <w:proofErr w:type="spellStart"/>
      <w:r w:rsidRPr="001F2203">
        <w:rPr>
          <w:rFonts w:ascii="Trebuchet MS" w:eastAsia="Arial" w:hAnsi="Trebuchet MS" w:cs="Calibri"/>
          <w:color w:val="0070C0"/>
          <w:spacing w:val="1"/>
          <w:sz w:val="24"/>
          <w:szCs w:val="24"/>
          <w:lang w:val="ro-RO"/>
        </w:rPr>
        <w:t>şi</w:t>
      </w:r>
      <w:proofErr w:type="spellEnd"/>
      <w:r w:rsidRPr="001F2203">
        <w:rPr>
          <w:rFonts w:ascii="Trebuchet MS" w:eastAsia="Arial" w:hAnsi="Trebuchet MS" w:cs="Calibri"/>
          <w:color w:val="0070C0"/>
          <w:spacing w:val="1"/>
          <w:sz w:val="24"/>
          <w:szCs w:val="24"/>
          <w:lang w:val="ro-RO"/>
        </w:rPr>
        <w:t xml:space="preserve"> </w:t>
      </w:r>
      <w:proofErr w:type="spellStart"/>
      <w:r w:rsidRPr="001F2203">
        <w:rPr>
          <w:rFonts w:ascii="Trebuchet MS" w:eastAsia="Arial" w:hAnsi="Trebuchet MS" w:cs="Calibri"/>
          <w:color w:val="0070C0"/>
          <w:spacing w:val="1"/>
          <w:sz w:val="24"/>
          <w:szCs w:val="24"/>
          <w:lang w:val="ro-RO"/>
        </w:rPr>
        <w:t>regularitaţii</w:t>
      </w:r>
      <w:proofErr w:type="spellEnd"/>
      <w:r w:rsidRPr="001F2203">
        <w:rPr>
          <w:rFonts w:ascii="Trebuchet MS" w:eastAsia="Arial" w:hAnsi="Trebuchet MS" w:cs="Calibri"/>
          <w:color w:val="0070C0"/>
          <w:spacing w:val="1"/>
          <w:sz w:val="24"/>
          <w:szCs w:val="24"/>
          <w:lang w:val="ro-RO"/>
        </w:rPr>
        <w:t xml:space="preserve"> înregistrărilor contabile aferente proiectului;</w:t>
      </w:r>
    </w:p>
    <w:p w14:paraId="7E36C2CA"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Pentru obligațiile de plată privind achiziția de clădire/spațiu: contract de</w:t>
      </w:r>
    </w:p>
    <w:p w14:paraId="15DBB27A"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vânzare/cumpărare autentificat pentru clădirea/spațiul unde se va efectua investiția</w:t>
      </w:r>
      <w:r>
        <w:rPr>
          <w:rFonts w:ascii="Trebuchet MS" w:eastAsia="Arial" w:hAnsi="Trebuchet MS" w:cs="Calibri"/>
          <w:color w:val="0070C0"/>
          <w:spacing w:val="1"/>
          <w:sz w:val="24"/>
          <w:szCs w:val="24"/>
          <w:lang w:val="ro-RO"/>
        </w:rPr>
        <w:t xml:space="preserve"> </w:t>
      </w:r>
      <w:r w:rsidRPr="001F2203">
        <w:rPr>
          <w:rFonts w:ascii="Trebuchet MS" w:eastAsia="Arial" w:hAnsi="Trebuchet MS" w:cs="Calibri"/>
          <w:color w:val="0070C0"/>
          <w:spacing w:val="1"/>
          <w:sz w:val="24"/>
          <w:szCs w:val="24"/>
          <w:lang w:val="ro-RO"/>
        </w:rPr>
        <w:t>raport de evaluare întocmit de către un evaluator independent autorizat prin care se</w:t>
      </w:r>
      <w:r>
        <w:rPr>
          <w:rFonts w:ascii="Trebuchet MS" w:eastAsia="Arial" w:hAnsi="Trebuchet MS" w:cs="Calibri"/>
          <w:color w:val="0070C0"/>
          <w:spacing w:val="1"/>
          <w:sz w:val="24"/>
          <w:szCs w:val="24"/>
          <w:lang w:val="ro-RO"/>
        </w:rPr>
        <w:t xml:space="preserve"> </w:t>
      </w:r>
      <w:r w:rsidRPr="001F2203">
        <w:rPr>
          <w:rFonts w:ascii="Trebuchet MS" w:eastAsia="Arial" w:hAnsi="Trebuchet MS" w:cs="Calibri"/>
          <w:color w:val="0070C0"/>
          <w:spacing w:val="1"/>
          <w:sz w:val="24"/>
          <w:szCs w:val="24"/>
          <w:lang w:val="ro-RO"/>
        </w:rPr>
        <w:t xml:space="preserve">certifică dacă costul clădirii/spațiului nu </w:t>
      </w:r>
      <w:proofErr w:type="spellStart"/>
      <w:r w:rsidRPr="001F2203">
        <w:rPr>
          <w:rFonts w:ascii="Trebuchet MS" w:eastAsia="Arial" w:hAnsi="Trebuchet MS" w:cs="Calibri"/>
          <w:color w:val="0070C0"/>
          <w:spacing w:val="1"/>
          <w:sz w:val="24"/>
          <w:szCs w:val="24"/>
          <w:lang w:val="ro-RO"/>
        </w:rPr>
        <w:t>excede</w:t>
      </w:r>
      <w:proofErr w:type="spellEnd"/>
      <w:r w:rsidRPr="001F2203">
        <w:rPr>
          <w:rFonts w:ascii="Trebuchet MS" w:eastAsia="Arial" w:hAnsi="Trebuchet MS" w:cs="Calibri"/>
          <w:color w:val="0070C0"/>
          <w:spacing w:val="1"/>
          <w:sz w:val="24"/>
          <w:szCs w:val="24"/>
          <w:lang w:val="ro-RO"/>
        </w:rPr>
        <w:t xml:space="preserve"> val</w:t>
      </w:r>
      <w:r>
        <w:rPr>
          <w:rFonts w:ascii="Trebuchet MS" w:eastAsia="Arial" w:hAnsi="Trebuchet MS" w:cs="Calibri"/>
          <w:color w:val="0070C0"/>
          <w:spacing w:val="1"/>
          <w:sz w:val="24"/>
          <w:szCs w:val="24"/>
          <w:lang w:val="ro-RO"/>
        </w:rPr>
        <w:t xml:space="preserve">oarea de piață și dacă imobilul </w:t>
      </w:r>
      <w:r w:rsidRPr="001F2203">
        <w:rPr>
          <w:rFonts w:ascii="Trebuchet MS" w:eastAsia="Arial" w:hAnsi="Trebuchet MS" w:cs="Calibri"/>
          <w:color w:val="0070C0"/>
          <w:spacing w:val="1"/>
          <w:sz w:val="24"/>
          <w:szCs w:val="24"/>
          <w:lang w:val="ro-RO"/>
        </w:rPr>
        <w:t>respectă condițiile tehnice prevăzute în legislația naț</w:t>
      </w:r>
      <w:r>
        <w:rPr>
          <w:rFonts w:ascii="Trebuchet MS" w:eastAsia="Arial" w:hAnsi="Trebuchet MS" w:cs="Calibri"/>
          <w:color w:val="0070C0"/>
          <w:spacing w:val="1"/>
          <w:sz w:val="24"/>
          <w:szCs w:val="24"/>
          <w:lang w:val="ro-RO"/>
        </w:rPr>
        <w:t xml:space="preserve">ională (în acest raport, costul </w:t>
      </w:r>
      <w:r w:rsidRPr="001F2203">
        <w:rPr>
          <w:rFonts w:ascii="Trebuchet MS" w:eastAsia="Arial" w:hAnsi="Trebuchet MS" w:cs="Calibri"/>
          <w:color w:val="0070C0"/>
          <w:spacing w:val="1"/>
          <w:sz w:val="24"/>
          <w:szCs w:val="24"/>
          <w:lang w:val="ro-RO"/>
        </w:rPr>
        <w:t>clădirii/spațiului trebuie specificate separat), extras d</w:t>
      </w:r>
      <w:r>
        <w:rPr>
          <w:rFonts w:ascii="Trebuchet MS" w:eastAsia="Arial" w:hAnsi="Trebuchet MS" w:cs="Calibri"/>
          <w:color w:val="0070C0"/>
          <w:spacing w:val="1"/>
          <w:sz w:val="24"/>
          <w:szCs w:val="24"/>
          <w:lang w:val="ro-RO"/>
        </w:rPr>
        <w:t xml:space="preserve">e carte funciară (copie conform </w:t>
      </w:r>
      <w:r w:rsidRPr="001F2203">
        <w:rPr>
          <w:rFonts w:ascii="Trebuchet MS" w:eastAsia="Arial" w:hAnsi="Trebuchet MS" w:cs="Calibri"/>
          <w:color w:val="0070C0"/>
          <w:spacing w:val="1"/>
          <w:sz w:val="24"/>
          <w:szCs w:val="24"/>
          <w:lang w:val="ro-RO"/>
        </w:rPr>
        <w:t>cu originalul).</w:t>
      </w:r>
    </w:p>
    <w:p w14:paraId="285AA5CC"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xml:space="preserve">• Pentru </w:t>
      </w:r>
      <w:proofErr w:type="spellStart"/>
      <w:r w:rsidRPr="001F2203">
        <w:rPr>
          <w:rFonts w:ascii="Trebuchet MS" w:eastAsia="Arial" w:hAnsi="Trebuchet MS" w:cs="Calibri"/>
          <w:color w:val="0070C0"/>
          <w:spacing w:val="1"/>
          <w:sz w:val="24"/>
          <w:szCs w:val="24"/>
          <w:lang w:val="ro-RO"/>
        </w:rPr>
        <w:t>obligaţiile</w:t>
      </w:r>
      <w:proofErr w:type="spellEnd"/>
      <w:r w:rsidRPr="001F2203">
        <w:rPr>
          <w:rFonts w:ascii="Trebuchet MS" w:eastAsia="Arial" w:hAnsi="Trebuchet MS" w:cs="Calibri"/>
          <w:color w:val="0070C0"/>
          <w:spacing w:val="1"/>
          <w:sz w:val="24"/>
          <w:szCs w:val="24"/>
          <w:lang w:val="ro-RO"/>
        </w:rPr>
        <w:t xml:space="preserve"> de plată aferente contractelor de lucr</w:t>
      </w:r>
      <w:r>
        <w:rPr>
          <w:rFonts w:ascii="Trebuchet MS" w:eastAsia="Arial" w:hAnsi="Trebuchet MS" w:cs="Calibri"/>
          <w:color w:val="0070C0"/>
          <w:spacing w:val="1"/>
          <w:sz w:val="24"/>
          <w:szCs w:val="24"/>
          <w:lang w:val="ro-RO"/>
        </w:rPr>
        <w:t xml:space="preserve">ări: </w:t>
      </w:r>
      <w:proofErr w:type="spellStart"/>
      <w:r>
        <w:rPr>
          <w:rFonts w:ascii="Trebuchet MS" w:eastAsia="Arial" w:hAnsi="Trebuchet MS" w:cs="Calibri"/>
          <w:color w:val="0070C0"/>
          <w:spacing w:val="1"/>
          <w:sz w:val="24"/>
          <w:szCs w:val="24"/>
          <w:lang w:val="ro-RO"/>
        </w:rPr>
        <w:t>autorizaţia</w:t>
      </w:r>
      <w:proofErr w:type="spellEnd"/>
      <w:r>
        <w:rPr>
          <w:rFonts w:ascii="Trebuchet MS" w:eastAsia="Arial" w:hAnsi="Trebuchet MS" w:cs="Calibri"/>
          <w:color w:val="0070C0"/>
          <w:spacing w:val="1"/>
          <w:sz w:val="24"/>
          <w:szCs w:val="24"/>
          <w:lang w:val="ro-RO"/>
        </w:rPr>
        <w:t xml:space="preserve"> de construire, </w:t>
      </w:r>
      <w:proofErr w:type="spellStart"/>
      <w:r w:rsidRPr="001F2203">
        <w:rPr>
          <w:rFonts w:ascii="Trebuchet MS" w:eastAsia="Arial" w:hAnsi="Trebuchet MS" w:cs="Calibri"/>
          <w:color w:val="0070C0"/>
          <w:spacing w:val="1"/>
          <w:sz w:val="24"/>
          <w:szCs w:val="24"/>
          <w:lang w:val="ro-RO"/>
        </w:rPr>
        <w:t>autorizaţia</w:t>
      </w:r>
      <w:proofErr w:type="spellEnd"/>
      <w:r w:rsidRPr="001F2203">
        <w:rPr>
          <w:rFonts w:ascii="Trebuchet MS" w:eastAsia="Arial" w:hAnsi="Trebuchet MS" w:cs="Calibri"/>
          <w:color w:val="0070C0"/>
          <w:spacing w:val="1"/>
          <w:sz w:val="24"/>
          <w:szCs w:val="24"/>
          <w:lang w:val="ro-RO"/>
        </w:rPr>
        <w:t xml:space="preserve"> dirigintelui de </w:t>
      </w:r>
      <w:proofErr w:type="spellStart"/>
      <w:r w:rsidRPr="001F2203">
        <w:rPr>
          <w:rFonts w:ascii="Trebuchet MS" w:eastAsia="Arial" w:hAnsi="Trebuchet MS" w:cs="Calibri"/>
          <w:color w:val="0070C0"/>
          <w:spacing w:val="1"/>
          <w:sz w:val="24"/>
          <w:szCs w:val="24"/>
          <w:lang w:val="ro-RO"/>
        </w:rPr>
        <w:t>şantier</w:t>
      </w:r>
      <w:proofErr w:type="spellEnd"/>
      <w:r w:rsidRPr="001F2203">
        <w:rPr>
          <w:rFonts w:ascii="Trebuchet MS" w:eastAsia="Arial" w:hAnsi="Trebuchet MS" w:cs="Calibri"/>
          <w:color w:val="0070C0"/>
          <w:spacing w:val="1"/>
          <w:sz w:val="24"/>
          <w:szCs w:val="24"/>
          <w:lang w:val="ro-RO"/>
        </w:rPr>
        <w:t xml:space="preserve">, </w:t>
      </w:r>
      <w:proofErr w:type="spellStart"/>
      <w:r w:rsidRPr="001F2203">
        <w:rPr>
          <w:rFonts w:ascii="Trebuchet MS" w:eastAsia="Arial" w:hAnsi="Trebuchet MS" w:cs="Calibri"/>
          <w:color w:val="0070C0"/>
          <w:spacing w:val="1"/>
          <w:sz w:val="24"/>
          <w:szCs w:val="24"/>
          <w:lang w:val="ro-RO"/>
        </w:rPr>
        <w:t>garanţia</w:t>
      </w:r>
      <w:proofErr w:type="spellEnd"/>
      <w:r w:rsidRPr="001F2203">
        <w:rPr>
          <w:rFonts w:ascii="Trebuchet MS" w:eastAsia="Arial" w:hAnsi="Trebuchet MS" w:cs="Calibri"/>
          <w:color w:val="0070C0"/>
          <w:spacing w:val="1"/>
          <w:sz w:val="24"/>
          <w:szCs w:val="24"/>
          <w:lang w:val="ro-RO"/>
        </w:rPr>
        <w:t xml:space="preserve"> de bu</w:t>
      </w:r>
      <w:r>
        <w:rPr>
          <w:rFonts w:ascii="Trebuchet MS" w:eastAsia="Arial" w:hAnsi="Trebuchet MS" w:cs="Calibri"/>
          <w:color w:val="0070C0"/>
          <w:spacing w:val="1"/>
          <w:sz w:val="24"/>
          <w:szCs w:val="24"/>
          <w:lang w:val="ro-RO"/>
        </w:rPr>
        <w:t xml:space="preserve">nă </w:t>
      </w:r>
      <w:proofErr w:type="spellStart"/>
      <w:r>
        <w:rPr>
          <w:rFonts w:ascii="Trebuchet MS" w:eastAsia="Arial" w:hAnsi="Trebuchet MS" w:cs="Calibri"/>
          <w:color w:val="0070C0"/>
          <w:spacing w:val="1"/>
          <w:sz w:val="24"/>
          <w:szCs w:val="24"/>
          <w:lang w:val="ro-RO"/>
        </w:rPr>
        <w:t>execuţie</w:t>
      </w:r>
      <w:proofErr w:type="spellEnd"/>
      <w:r>
        <w:rPr>
          <w:rFonts w:ascii="Trebuchet MS" w:eastAsia="Arial" w:hAnsi="Trebuchet MS" w:cs="Calibri"/>
          <w:color w:val="0070C0"/>
          <w:spacing w:val="1"/>
          <w:sz w:val="24"/>
          <w:szCs w:val="24"/>
          <w:lang w:val="ro-RO"/>
        </w:rPr>
        <w:t xml:space="preserve">, procesul verbal de </w:t>
      </w:r>
      <w:r w:rsidRPr="001F2203">
        <w:rPr>
          <w:rFonts w:ascii="Trebuchet MS" w:eastAsia="Arial" w:hAnsi="Trebuchet MS" w:cs="Calibri"/>
          <w:color w:val="0070C0"/>
          <w:spacing w:val="1"/>
          <w:sz w:val="24"/>
          <w:szCs w:val="24"/>
          <w:lang w:val="ro-RO"/>
        </w:rPr>
        <w:t xml:space="preserve">predare-primire a amplasamentului </w:t>
      </w:r>
      <w:proofErr w:type="spellStart"/>
      <w:r w:rsidRPr="001F2203">
        <w:rPr>
          <w:rFonts w:ascii="Trebuchet MS" w:eastAsia="Arial" w:hAnsi="Trebuchet MS" w:cs="Calibri"/>
          <w:color w:val="0070C0"/>
          <w:spacing w:val="1"/>
          <w:sz w:val="24"/>
          <w:szCs w:val="24"/>
          <w:lang w:val="ro-RO"/>
        </w:rPr>
        <w:t>şi</w:t>
      </w:r>
      <w:proofErr w:type="spellEnd"/>
      <w:r w:rsidRPr="001F2203">
        <w:rPr>
          <w:rFonts w:ascii="Trebuchet MS" w:eastAsia="Arial" w:hAnsi="Trebuchet MS" w:cs="Calibri"/>
          <w:color w:val="0070C0"/>
          <w:spacing w:val="1"/>
          <w:sz w:val="24"/>
          <w:szCs w:val="24"/>
          <w:lang w:val="ro-RO"/>
        </w:rPr>
        <w:t xml:space="preserve"> a bornelor de repere, Programu</w:t>
      </w:r>
      <w:r>
        <w:rPr>
          <w:rFonts w:ascii="Trebuchet MS" w:eastAsia="Arial" w:hAnsi="Trebuchet MS" w:cs="Calibri"/>
          <w:color w:val="0070C0"/>
          <w:spacing w:val="1"/>
          <w:sz w:val="24"/>
          <w:szCs w:val="24"/>
          <w:lang w:val="ro-RO"/>
        </w:rPr>
        <w:t xml:space="preserve">l de urmărire </w:t>
      </w:r>
      <w:proofErr w:type="spellStart"/>
      <w:r>
        <w:rPr>
          <w:rFonts w:ascii="Trebuchet MS" w:eastAsia="Arial" w:hAnsi="Trebuchet MS" w:cs="Calibri"/>
          <w:color w:val="0070C0"/>
          <w:spacing w:val="1"/>
          <w:sz w:val="24"/>
          <w:szCs w:val="24"/>
          <w:lang w:val="ro-RO"/>
        </w:rPr>
        <w:t>şi</w:t>
      </w:r>
      <w:proofErr w:type="spellEnd"/>
      <w:r>
        <w:rPr>
          <w:rFonts w:ascii="Trebuchet MS" w:eastAsia="Arial" w:hAnsi="Trebuchet MS" w:cs="Calibri"/>
          <w:color w:val="0070C0"/>
          <w:spacing w:val="1"/>
          <w:sz w:val="24"/>
          <w:szCs w:val="24"/>
          <w:lang w:val="ro-RO"/>
        </w:rPr>
        <w:t xml:space="preserve"> </w:t>
      </w:r>
      <w:r w:rsidRPr="001F2203">
        <w:rPr>
          <w:rFonts w:ascii="Trebuchet MS" w:eastAsia="Arial" w:hAnsi="Trebuchet MS" w:cs="Calibri"/>
          <w:color w:val="0070C0"/>
          <w:spacing w:val="1"/>
          <w:sz w:val="24"/>
          <w:szCs w:val="24"/>
          <w:lang w:val="ro-RO"/>
        </w:rPr>
        <w:t xml:space="preserve">control al </w:t>
      </w:r>
      <w:proofErr w:type="spellStart"/>
      <w:r w:rsidRPr="001F2203">
        <w:rPr>
          <w:rFonts w:ascii="Trebuchet MS" w:eastAsia="Arial" w:hAnsi="Trebuchet MS" w:cs="Calibri"/>
          <w:color w:val="0070C0"/>
          <w:spacing w:val="1"/>
          <w:sz w:val="24"/>
          <w:szCs w:val="24"/>
          <w:lang w:val="ro-RO"/>
        </w:rPr>
        <w:t>calităţii</w:t>
      </w:r>
      <w:proofErr w:type="spellEnd"/>
      <w:r w:rsidRPr="001F2203">
        <w:rPr>
          <w:rFonts w:ascii="Trebuchet MS" w:eastAsia="Arial" w:hAnsi="Trebuchet MS" w:cs="Calibri"/>
          <w:color w:val="0070C0"/>
          <w:spacing w:val="1"/>
          <w:sz w:val="24"/>
          <w:szCs w:val="24"/>
          <w:lang w:val="ro-RO"/>
        </w:rPr>
        <w:t xml:space="preserve"> lucrărilor, procesele verbale </w:t>
      </w:r>
      <w:r>
        <w:rPr>
          <w:rFonts w:ascii="Trebuchet MS" w:eastAsia="Arial" w:hAnsi="Trebuchet MS" w:cs="Calibri"/>
          <w:color w:val="0070C0"/>
          <w:spacing w:val="1"/>
          <w:sz w:val="24"/>
          <w:szCs w:val="24"/>
          <w:lang w:val="ro-RO"/>
        </w:rPr>
        <w:t xml:space="preserve">pe faze determinante, procesele </w:t>
      </w:r>
      <w:r w:rsidRPr="001F2203">
        <w:rPr>
          <w:rFonts w:ascii="Trebuchet MS" w:eastAsia="Arial" w:hAnsi="Trebuchet MS" w:cs="Calibri"/>
          <w:color w:val="0070C0"/>
          <w:spacing w:val="1"/>
          <w:sz w:val="24"/>
          <w:szCs w:val="24"/>
          <w:lang w:val="ro-RO"/>
        </w:rPr>
        <w:t xml:space="preserve">verbale de </w:t>
      </w:r>
      <w:proofErr w:type="spellStart"/>
      <w:r w:rsidRPr="001F2203">
        <w:rPr>
          <w:rFonts w:ascii="Trebuchet MS" w:eastAsia="Arial" w:hAnsi="Trebuchet MS" w:cs="Calibri"/>
          <w:color w:val="0070C0"/>
          <w:spacing w:val="1"/>
          <w:sz w:val="24"/>
          <w:szCs w:val="24"/>
          <w:lang w:val="ro-RO"/>
        </w:rPr>
        <w:t>recepţie</w:t>
      </w:r>
      <w:proofErr w:type="spellEnd"/>
      <w:r w:rsidRPr="001F2203">
        <w:rPr>
          <w:rFonts w:ascii="Trebuchet MS" w:eastAsia="Arial" w:hAnsi="Trebuchet MS" w:cs="Calibri"/>
          <w:color w:val="0070C0"/>
          <w:spacing w:val="1"/>
          <w:sz w:val="24"/>
          <w:szCs w:val="24"/>
          <w:lang w:val="ro-RO"/>
        </w:rPr>
        <w:t xml:space="preserve"> la terminarea lucrărilor, </w:t>
      </w:r>
      <w:proofErr w:type="spellStart"/>
      <w:r w:rsidRPr="001F2203">
        <w:rPr>
          <w:rFonts w:ascii="Trebuchet MS" w:eastAsia="Arial" w:hAnsi="Trebuchet MS" w:cs="Calibri"/>
          <w:color w:val="0070C0"/>
          <w:spacing w:val="1"/>
          <w:sz w:val="24"/>
          <w:szCs w:val="24"/>
          <w:lang w:val="ro-RO"/>
        </w:rPr>
        <w:t>situa</w:t>
      </w:r>
      <w:r>
        <w:rPr>
          <w:rFonts w:ascii="Trebuchet MS" w:eastAsia="Arial" w:hAnsi="Trebuchet MS" w:cs="Calibri"/>
          <w:color w:val="0070C0"/>
          <w:spacing w:val="1"/>
          <w:sz w:val="24"/>
          <w:szCs w:val="24"/>
          <w:lang w:val="ro-RO"/>
        </w:rPr>
        <w:t>ţii</w:t>
      </w:r>
      <w:proofErr w:type="spellEnd"/>
      <w:r>
        <w:rPr>
          <w:rFonts w:ascii="Trebuchet MS" w:eastAsia="Arial" w:hAnsi="Trebuchet MS" w:cs="Calibri"/>
          <w:color w:val="0070C0"/>
          <w:spacing w:val="1"/>
          <w:sz w:val="24"/>
          <w:szCs w:val="24"/>
          <w:lang w:val="ro-RO"/>
        </w:rPr>
        <w:t xml:space="preserve"> de lucrări semnate de către </w:t>
      </w:r>
      <w:r w:rsidRPr="001F2203">
        <w:rPr>
          <w:rFonts w:ascii="Trebuchet MS" w:eastAsia="Arial" w:hAnsi="Trebuchet MS" w:cs="Calibri"/>
          <w:color w:val="0070C0"/>
          <w:spacing w:val="1"/>
          <w:sz w:val="24"/>
          <w:szCs w:val="24"/>
          <w:lang w:val="ro-RO"/>
        </w:rPr>
        <w:t xml:space="preserve">antreprenor, diriginte de </w:t>
      </w:r>
      <w:proofErr w:type="spellStart"/>
      <w:r w:rsidRPr="001F2203">
        <w:rPr>
          <w:rFonts w:ascii="Trebuchet MS" w:eastAsia="Arial" w:hAnsi="Trebuchet MS" w:cs="Calibri"/>
          <w:color w:val="0070C0"/>
          <w:spacing w:val="1"/>
          <w:sz w:val="24"/>
          <w:szCs w:val="24"/>
          <w:lang w:val="ro-RO"/>
        </w:rPr>
        <w:t>şantier</w:t>
      </w:r>
      <w:proofErr w:type="spellEnd"/>
      <w:r w:rsidRPr="001F2203">
        <w:rPr>
          <w:rFonts w:ascii="Trebuchet MS" w:eastAsia="Arial" w:hAnsi="Trebuchet MS" w:cs="Calibri"/>
          <w:color w:val="0070C0"/>
          <w:spacing w:val="1"/>
          <w:sz w:val="24"/>
          <w:szCs w:val="24"/>
          <w:lang w:val="ro-RO"/>
        </w:rPr>
        <w:t xml:space="preserve"> </w:t>
      </w:r>
      <w:proofErr w:type="spellStart"/>
      <w:r w:rsidRPr="001F2203">
        <w:rPr>
          <w:rFonts w:ascii="Trebuchet MS" w:eastAsia="Arial" w:hAnsi="Trebuchet MS" w:cs="Calibri"/>
          <w:color w:val="0070C0"/>
          <w:spacing w:val="1"/>
          <w:sz w:val="24"/>
          <w:szCs w:val="24"/>
          <w:lang w:val="ro-RO"/>
        </w:rPr>
        <w:t>şi</w:t>
      </w:r>
      <w:proofErr w:type="spellEnd"/>
      <w:r w:rsidRPr="001F2203">
        <w:rPr>
          <w:rFonts w:ascii="Trebuchet MS" w:eastAsia="Arial" w:hAnsi="Trebuchet MS" w:cs="Calibri"/>
          <w:color w:val="0070C0"/>
          <w:spacing w:val="1"/>
          <w:sz w:val="24"/>
          <w:szCs w:val="24"/>
          <w:lang w:val="ro-RO"/>
        </w:rPr>
        <w:t xml:space="preserve"> beneficiar;</w:t>
      </w:r>
    </w:p>
    <w:p w14:paraId="389754C8"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xml:space="preserve">• Pentru </w:t>
      </w:r>
      <w:proofErr w:type="spellStart"/>
      <w:r w:rsidRPr="001F2203">
        <w:rPr>
          <w:rFonts w:ascii="Trebuchet MS" w:eastAsia="Arial" w:hAnsi="Trebuchet MS" w:cs="Calibri"/>
          <w:color w:val="0070C0"/>
          <w:spacing w:val="1"/>
          <w:sz w:val="24"/>
          <w:szCs w:val="24"/>
          <w:lang w:val="ro-RO"/>
        </w:rPr>
        <w:t>obligaţiile</w:t>
      </w:r>
      <w:proofErr w:type="spellEnd"/>
      <w:r w:rsidRPr="001F2203">
        <w:rPr>
          <w:rFonts w:ascii="Trebuchet MS" w:eastAsia="Arial" w:hAnsi="Trebuchet MS" w:cs="Calibri"/>
          <w:color w:val="0070C0"/>
          <w:spacing w:val="1"/>
          <w:sz w:val="24"/>
          <w:szCs w:val="24"/>
          <w:lang w:val="ro-RO"/>
        </w:rPr>
        <w:t xml:space="preserve"> de plată aferente contractelor de furnizare: </w:t>
      </w:r>
      <w:proofErr w:type="spellStart"/>
      <w:r w:rsidRPr="001F2203">
        <w:rPr>
          <w:rFonts w:ascii="Trebuchet MS" w:eastAsia="Arial" w:hAnsi="Trebuchet MS" w:cs="Calibri"/>
          <w:color w:val="0070C0"/>
          <w:spacing w:val="1"/>
          <w:sz w:val="24"/>
          <w:szCs w:val="24"/>
          <w:lang w:val="ro-RO"/>
        </w:rPr>
        <w:t>declaraţii</w:t>
      </w:r>
      <w:proofErr w:type="spellEnd"/>
      <w:r w:rsidRPr="001F2203">
        <w:rPr>
          <w:rFonts w:ascii="Trebuchet MS" w:eastAsia="Arial" w:hAnsi="Trebuchet MS" w:cs="Calibri"/>
          <w:color w:val="0070C0"/>
          <w:spacing w:val="1"/>
          <w:sz w:val="24"/>
          <w:szCs w:val="24"/>
          <w:lang w:val="ro-RO"/>
        </w:rPr>
        <w:t xml:space="preserve"> vamale</w:t>
      </w:r>
    </w:p>
    <w:p w14:paraId="209C560C" w14:textId="6F276943" w:rsid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xml:space="preserve">(pentru bunurile din import, alte </w:t>
      </w:r>
      <w:proofErr w:type="spellStart"/>
      <w:r w:rsidRPr="001F2203">
        <w:rPr>
          <w:rFonts w:ascii="Trebuchet MS" w:eastAsia="Arial" w:hAnsi="Trebuchet MS" w:cs="Calibri"/>
          <w:color w:val="0070C0"/>
          <w:spacing w:val="1"/>
          <w:sz w:val="24"/>
          <w:szCs w:val="24"/>
          <w:lang w:val="ro-RO"/>
        </w:rPr>
        <w:t>ţări</w:t>
      </w:r>
      <w:proofErr w:type="spellEnd"/>
      <w:r w:rsidRPr="001F2203">
        <w:rPr>
          <w:rFonts w:ascii="Trebuchet MS" w:eastAsia="Arial" w:hAnsi="Trebuchet MS" w:cs="Calibri"/>
          <w:color w:val="0070C0"/>
          <w:spacing w:val="1"/>
          <w:sz w:val="24"/>
          <w:szCs w:val="24"/>
          <w:lang w:val="ro-RO"/>
        </w:rPr>
        <w:t xml:space="preserve"> decât UE), CMR, </w:t>
      </w:r>
      <w:proofErr w:type="spellStart"/>
      <w:r>
        <w:rPr>
          <w:rFonts w:ascii="Trebuchet MS" w:eastAsia="Arial" w:hAnsi="Trebuchet MS" w:cs="Calibri"/>
          <w:color w:val="0070C0"/>
          <w:spacing w:val="1"/>
          <w:sz w:val="24"/>
          <w:szCs w:val="24"/>
          <w:lang w:val="ro-RO"/>
        </w:rPr>
        <w:t>garanţia</w:t>
      </w:r>
      <w:proofErr w:type="spellEnd"/>
      <w:r>
        <w:rPr>
          <w:rFonts w:ascii="Trebuchet MS" w:eastAsia="Arial" w:hAnsi="Trebuchet MS" w:cs="Calibri"/>
          <w:color w:val="0070C0"/>
          <w:spacing w:val="1"/>
          <w:sz w:val="24"/>
          <w:szCs w:val="24"/>
          <w:lang w:val="ro-RO"/>
        </w:rPr>
        <w:t xml:space="preserve"> de bună </w:t>
      </w:r>
      <w:proofErr w:type="spellStart"/>
      <w:r>
        <w:rPr>
          <w:rFonts w:ascii="Trebuchet MS" w:eastAsia="Arial" w:hAnsi="Trebuchet MS" w:cs="Calibri"/>
          <w:color w:val="0070C0"/>
          <w:spacing w:val="1"/>
          <w:sz w:val="24"/>
          <w:szCs w:val="24"/>
          <w:lang w:val="ro-RO"/>
        </w:rPr>
        <w:t>execuţie</w:t>
      </w:r>
      <w:proofErr w:type="spellEnd"/>
      <w:r>
        <w:rPr>
          <w:rFonts w:ascii="Trebuchet MS" w:eastAsia="Arial" w:hAnsi="Trebuchet MS" w:cs="Calibri"/>
          <w:color w:val="0070C0"/>
          <w:spacing w:val="1"/>
          <w:sz w:val="24"/>
          <w:szCs w:val="24"/>
          <w:lang w:val="ro-RO"/>
        </w:rPr>
        <w:t xml:space="preserve"> (dacă </w:t>
      </w:r>
      <w:r w:rsidRPr="001F2203">
        <w:rPr>
          <w:rFonts w:ascii="Trebuchet MS" w:eastAsia="Arial" w:hAnsi="Trebuchet MS" w:cs="Calibri"/>
          <w:color w:val="0070C0"/>
          <w:spacing w:val="1"/>
          <w:sz w:val="24"/>
          <w:szCs w:val="24"/>
          <w:lang w:val="ro-RO"/>
        </w:rPr>
        <w:t>este prevăzută în contractul de furnizare), Proces v</w:t>
      </w:r>
      <w:r>
        <w:rPr>
          <w:rFonts w:ascii="Trebuchet MS" w:eastAsia="Arial" w:hAnsi="Trebuchet MS" w:cs="Calibri"/>
          <w:color w:val="0070C0"/>
          <w:spacing w:val="1"/>
          <w:sz w:val="24"/>
          <w:szCs w:val="24"/>
          <w:lang w:val="ro-RO"/>
        </w:rPr>
        <w:t xml:space="preserve">erbale de predare – primire (cu </w:t>
      </w:r>
      <w:proofErr w:type="spellStart"/>
      <w:r w:rsidRPr="001F2203">
        <w:rPr>
          <w:rFonts w:ascii="Trebuchet MS" w:eastAsia="Arial" w:hAnsi="Trebuchet MS" w:cs="Calibri"/>
          <w:color w:val="0070C0"/>
          <w:spacing w:val="1"/>
          <w:sz w:val="24"/>
          <w:szCs w:val="24"/>
          <w:lang w:val="ro-RO"/>
        </w:rPr>
        <w:t>excepţia</w:t>
      </w:r>
      <w:proofErr w:type="spellEnd"/>
      <w:r w:rsidRPr="001F2203">
        <w:rPr>
          <w:rFonts w:ascii="Trebuchet MS" w:eastAsia="Arial" w:hAnsi="Trebuchet MS" w:cs="Calibri"/>
          <w:color w:val="0070C0"/>
          <w:spacing w:val="1"/>
          <w:sz w:val="24"/>
          <w:szCs w:val="24"/>
          <w:lang w:val="ro-RO"/>
        </w:rPr>
        <w:t xml:space="preserve"> facturilor de avans) </w:t>
      </w:r>
      <w:proofErr w:type="spellStart"/>
      <w:r w:rsidRPr="001F2203">
        <w:rPr>
          <w:rFonts w:ascii="Trebuchet MS" w:eastAsia="Arial" w:hAnsi="Trebuchet MS" w:cs="Calibri"/>
          <w:color w:val="0070C0"/>
          <w:spacing w:val="1"/>
          <w:sz w:val="24"/>
          <w:szCs w:val="24"/>
          <w:lang w:val="ro-RO"/>
        </w:rPr>
        <w:t>şi</w:t>
      </w:r>
      <w:proofErr w:type="spellEnd"/>
      <w:r w:rsidRPr="001F2203">
        <w:rPr>
          <w:rFonts w:ascii="Trebuchet MS" w:eastAsia="Arial" w:hAnsi="Trebuchet MS" w:cs="Calibri"/>
          <w:color w:val="0070C0"/>
          <w:spacing w:val="1"/>
          <w:sz w:val="24"/>
          <w:szCs w:val="24"/>
          <w:lang w:val="ro-RO"/>
        </w:rPr>
        <w:t xml:space="preserve"> Proces verbal de </w:t>
      </w:r>
      <w:r>
        <w:rPr>
          <w:rFonts w:ascii="Trebuchet MS" w:eastAsia="Arial" w:hAnsi="Trebuchet MS" w:cs="Calibri"/>
          <w:color w:val="0070C0"/>
          <w:spacing w:val="1"/>
          <w:sz w:val="24"/>
          <w:szCs w:val="24"/>
          <w:lang w:val="ro-RO"/>
        </w:rPr>
        <w:t xml:space="preserve">punere în </w:t>
      </w:r>
      <w:proofErr w:type="spellStart"/>
      <w:r>
        <w:rPr>
          <w:rFonts w:ascii="Trebuchet MS" w:eastAsia="Arial" w:hAnsi="Trebuchet MS" w:cs="Calibri"/>
          <w:color w:val="0070C0"/>
          <w:spacing w:val="1"/>
          <w:sz w:val="24"/>
          <w:szCs w:val="24"/>
          <w:lang w:val="ro-RO"/>
        </w:rPr>
        <w:t>funcţiune</w:t>
      </w:r>
      <w:proofErr w:type="spellEnd"/>
      <w:r>
        <w:rPr>
          <w:rFonts w:ascii="Trebuchet MS" w:eastAsia="Arial" w:hAnsi="Trebuchet MS" w:cs="Calibri"/>
          <w:color w:val="0070C0"/>
          <w:spacing w:val="1"/>
          <w:sz w:val="24"/>
          <w:szCs w:val="24"/>
          <w:lang w:val="ro-RO"/>
        </w:rPr>
        <w:t xml:space="preserve"> (se acceptă </w:t>
      </w:r>
      <w:r w:rsidRPr="001F2203">
        <w:rPr>
          <w:rFonts w:ascii="Trebuchet MS" w:eastAsia="Arial" w:hAnsi="Trebuchet MS" w:cs="Calibri"/>
          <w:color w:val="0070C0"/>
          <w:spacing w:val="1"/>
          <w:sz w:val="24"/>
          <w:szCs w:val="24"/>
          <w:lang w:val="ro-RO"/>
        </w:rPr>
        <w:t>depunerea acestuia la cererea de rambursare finală î</w:t>
      </w:r>
      <w:r>
        <w:rPr>
          <w:rFonts w:ascii="Trebuchet MS" w:eastAsia="Arial" w:hAnsi="Trebuchet MS" w:cs="Calibri"/>
          <w:color w:val="0070C0"/>
          <w:spacing w:val="1"/>
          <w:sz w:val="24"/>
          <w:szCs w:val="24"/>
          <w:lang w:val="ro-RO"/>
        </w:rPr>
        <w:t xml:space="preserve">n cazuri temeinic justificate), </w:t>
      </w:r>
      <w:r w:rsidRPr="001F2203">
        <w:rPr>
          <w:rFonts w:ascii="Trebuchet MS" w:eastAsia="Arial" w:hAnsi="Trebuchet MS" w:cs="Calibri"/>
          <w:color w:val="0070C0"/>
          <w:spacing w:val="1"/>
          <w:sz w:val="24"/>
          <w:szCs w:val="24"/>
          <w:lang w:val="ro-RO"/>
        </w:rPr>
        <w:t xml:space="preserve">certificate de </w:t>
      </w:r>
      <w:proofErr w:type="spellStart"/>
      <w:r w:rsidRPr="001F2203">
        <w:rPr>
          <w:rFonts w:ascii="Trebuchet MS" w:eastAsia="Arial" w:hAnsi="Trebuchet MS" w:cs="Calibri"/>
          <w:color w:val="0070C0"/>
          <w:spacing w:val="1"/>
          <w:sz w:val="24"/>
          <w:szCs w:val="24"/>
          <w:lang w:val="ro-RO"/>
        </w:rPr>
        <w:t>garanţie</w:t>
      </w:r>
      <w:proofErr w:type="spellEnd"/>
      <w:r w:rsidRPr="001F2203">
        <w:rPr>
          <w:rFonts w:ascii="Trebuchet MS" w:eastAsia="Arial" w:hAnsi="Trebuchet MS" w:cs="Calibri"/>
          <w:color w:val="0070C0"/>
          <w:spacing w:val="1"/>
          <w:sz w:val="24"/>
          <w:szCs w:val="24"/>
          <w:lang w:val="ro-RO"/>
        </w:rPr>
        <w:t xml:space="preserve">, </w:t>
      </w:r>
      <w:proofErr w:type="spellStart"/>
      <w:r w:rsidRPr="001F2203">
        <w:rPr>
          <w:rFonts w:ascii="Trebuchet MS" w:eastAsia="Arial" w:hAnsi="Trebuchet MS" w:cs="Calibri"/>
          <w:color w:val="0070C0"/>
          <w:spacing w:val="1"/>
          <w:sz w:val="24"/>
          <w:szCs w:val="24"/>
          <w:lang w:val="ro-RO"/>
        </w:rPr>
        <w:t>declaraţie</w:t>
      </w:r>
      <w:proofErr w:type="spellEnd"/>
      <w:r w:rsidRPr="001F2203">
        <w:rPr>
          <w:rFonts w:ascii="Trebuchet MS" w:eastAsia="Arial" w:hAnsi="Trebuchet MS" w:cs="Calibri"/>
          <w:color w:val="0070C0"/>
          <w:spacing w:val="1"/>
          <w:sz w:val="24"/>
          <w:szCs w:val="24"/>
          <w:lang w:val="ro-RO"/>
        </w:rPr>
        <w:t xml:space="preserve"> de conformitate;</w:t>
      </w:r>
    </w:p>
    <w:p w14:paraId="113DCA85" w14:textId="6BE2E3A4" w:rsidR="003736B4" w:rsidRPr="003736B4" w:rsidRDefault="003736B4" w:rsidP="004509C6">
      <w:pPr>
        <w:tabs>
          <w:tab w:val="left" w:pos="142"/>
        </w:tabs>
        <w:ind w:right="75"/>
        <w:jc w:val="both"/>
        <w:rPr>
          <w:rFonts w:ascii="Trebuchet MS" w:eastAsia="Arial" w:hAnsi="Trebuchet MS" w:cs="Calibri"/>
          <w:color w:val="0070C0"/>
          <w:spacing w:val="1"/>
          <w:sz w:val="24"/>
          <w:szCs w:val="24"/>
          <w:lang w:val="ro-RO"/>
        </w:rPr>
      </w:pPr>
      <w:r w:rsidRPr="003736B4">
        <w:rPr>
          <w:rFonts w:ascii="Trebuchet MS" w:eastAsia="Arial" w:hAnsi="Trebuchet MS" w:cs="Calibri"/>
          <w:color w:val="0070C0"/>
          <w:spacing w:val="1"/>
          <w:sz w:val="24"/>
          <w:szCs w:val="24"/>
          <w:lang w:val="ro-RO"/>
        </w:rPr>
        <w:t>•</w:t>
      </w:r>
      <w:r w:rsidR="00473F6F">
        <w:rPr>
          <w:rFonts w:ascii="Trebuchet MS" w:eastAsia="Arial" w:hAnsi="Trebuchet MS" w:cs="Calibri"/>
          <w:color w:val="0070C0"/>
          <w:spacing w:val="1"/>
          <w:sz w:val="24"/>
          <w:szCs w:val="24"/>
          <w:lang w:val="ro-RO"/>
        </w:rPr>
        <w:t xml:space="preserve"> </w:t>
      </w:r>
      <w:r w:rsidRPr="003736B4">
        <w:rPr>
          <w:rFonts w:ascii="Trebuchet MS" w:eastAsia="Arial" w:hAnsi="Trebuchet MS" w:cs="Calibri"/>
          <w:color w:val="0070C0"/>
          <w:spacing w:val="1"/>
          <w:sz w:val="24"/>
          <w:szCs w:val="24"/>
          <w:lang w:val="ro-RO"/>
        </w:rPr>
        <w:t xml:space="preserve">Pentru </w:t>
      </w:r>
      <w:r w:rsidR="00473F6F">
        <w:rPr>
          <w:rFonts w:ascii="Trebuchet MS" w:eastAsia="Arial" w:hAnsi="Trebuchet MS" w:cs="Calibri"/>
          <w:color w:val="0070C0"/>
          <w:spacing w:val="1"/>
          <w:sz w:val="24"/>
          <w:szCs w:val="24"/>
          <w:lang w:val="ro-RO"/>
        </w:rPr>
        <w:t xml:space="preserve"> </w:t>
      </w:r>
      <w:proofErr w:type="spellStart"/>
      <w:r w:rsidRPr="003736B4">
        <w:rPr>
          <w:rFonts w:ascii="Trebuchet MS" w:eastAsia="Arial" w:hAnsi="Trebuchet MS" w:cs="Calibri"/>
          <w:color w:val="0070C0"/>
          <w:spacing w:val="1"/>
          <w:sz w:val="24"/>
          <w:szCs w:val="24"/>
          <w:lang w:val="ro-RO"/>
        </w:rPr>
        <w:t>obligaţiile</w:t>
      </w:r>
      <w:proofErr w:type="spellEnd"/>
      <w:r w:rsidRPr="003736B4">
        <w:rPr>
          <w:rFonts w:ascii="Trebuchet MS" w:eastAsia="Arial" w:hAnsi="Trebuchet MS" w:cs="Calibri"/>
          <w:color w:val="0070C0"/>
          <w:spacing w:val="1"/>
          <w:sz w:val="24"/>
          <w:szCs w:val="24"/>
          <w:lang w:val="ro-RO"/>
        </w:rPr>
        <w:t xml:space="preserve"> de plată aferente contractelor de servicii: procesele verbale/</w:t>
      </w:r>
      <w:r w:rsidR="00473F6F">
        <w:rPr>
          <w:rFonts w:ascii="Trebuchet MS" w:eastAsia="Arial" w:hAnsi="Trebuchet MS" w:cs="Calibri"/>
          <w:color w:val="0070C0"/>
          <w:spacing w:val="1"/>
          <w:sz w:val="24"/>
          <w:szCs w:val="24"/>
          <w:lang w:val="ro-RO"/>
        </w:rPr>
        <w:t xml:space="preserve"> </w:t>
      </w:r>
      <w:r w:rsidRPr="003736B4">
        <w:rPr>
          <w:rFonts w:ascii="Trebuchet MS" w:eastAsia="Arial" w:hAnsi="Trebuchet MS" w:cs="Calibri"/>
          <w:color w:val="0070C0"/>
          <w:spacing w:val="1"/>
          <w:sz w:val="24"/>
          <w:szCs w:val="24"/>
          <w:lang w:val="ro-RO"/>
        </w:rPr>
        <w:t xml:space="preserve">rapoartele de  prestare a serviciilor; rapoartele de activitate/de audit. În cazul în care contractul de servicii presupune efectuarea de cursuri: </w:t>
      </w:r>
      <w:proofErr w:type="spellStart"/>
      <w:r w:rsidRPr="003736B4">
        <w:rPr>
          <w:rFonts w:ascii="Trebuchet MS" w:eastAsia="Arial" w:hAnsi="Trebuchet MS" w:cs="Calibri"/>
          <w:color w:val="0070C0"/>
          <w:spacing w:val="1"/>
          <w:sz w:val="24"/>
          <w:szCs w:val="24"/>
          <w:lang w:val="ro-RO"/>
        </w:rPr>
        <w:t>fişe</w:t>
      </w:r>
      <w:proofErr w:type="spellEnd"/>
      <w:r w:rsidRPr="003736B4">
        <w:rPr>
          <w:rFonts w:ascii="Trebuchet MS" w:eastAsia="Arial" w:hAnsi="Trebuchet MS" w:cs="Calibri"/>
          <w:color w:val="0070C0"/>
          <w:spacing w:val="1"/>
          <w:sz w:val="24"/>
          <w:szCs w:val="24"/>
          <w:lang w:val="ro-RO"/>
        </w:rPr>
        <w:t xml:space="preserve"> de </w:t>
      </w:r>
      <w:proofErr w:type="spellStart"/>
      <w:r w:rsidRPr="003736B4">
        <w:rPr>
          <w:rFonts w:ascii="Trebuchet MS" w:eastAsia="Arial" w:hAnsi="Trebuchet MS" w:cs="Calibri"/>
          <w:color w:val="0070C0"/>
          <w:spacing w:val="1"/>
          <w:sz w:val="24"/>
          <w:szCs w:val="24"/>
          <w:lang w:val="ro-RO"/>
        </w:rPr>
        <w:t>prezenţă</w:t>
      </w:r>
      <w:proofErr w:type="spellEnd"/>
      <w:r w:rsidRPr="003736B4">
        <w:rPr>
          <w:rFonts w:ascii="Trebuchet MS" w:eastAsia="Arial" w:hAnsi="Trebuchet MS" w:cs="Calibri"/>
          <w:color w:val="0070C0"/>
          <w:spacing w:val="1"/>
          <w:sz w:val="24"/>
          <w:szCs w:val="24"/>
          <w:lang w:val="ro-RO"/>
        </w:rPr>
        <w:t xml:space="preserve"> la curs, certificate de participare la curs, certificat constatator al firmei prestatoare cu </w:t>
      </w:r>
      <w:proofErr w:type="spellStart"/>
      <w:r w:rsidRPr="003736B4">
        <w:rPr>
          <w:rFonts w:ascii="Trebuchet MS" w:eastAsia="Arial" w:hAnsi="Trebuchet MS" w:cs="Calibri"/>
          <w:color w:val="0070C0"/>
          <w:spacing w:val="1"/>
          <w:sz w:val="24"/>
          <w:szCs w:val="24"/>
          <w:lang w:val="ro-RO"/>
        </w:rPr>
        <w:t>evidenţierea</w:t>
      </w:r>
      <w:proofErr w:type="spellEnd"/>
      <w:r w:rsidRPr="003736B4">
        <w:rPr>
          <w:rFonts w:ascii="Trebuchet MS" w:eastAsia="Arial" w:hAnsi="Trebuchet MS" w:cs="Calibri"/>
          <w:color w:val="0070C0"/>
          <w:spacing w:val="1"/>
          <w:sz w:val="24"/>
          <w:szCs w:val="24"/>
          <w:lang w:val="ro-RO"/>
        </w:rPr>
        <w:t xml:space="preserve"> codului CAEN corespunzător, proces verbal de </w:t>
      </w:r>
      <w:proofErr w:type="spellStart"/>
      <w:r w:rsidRPr="003736B4">
        <w:rPr>
          <w:rFonts w:ascii="Trebuchet MS" w:eastAsia="Arial" w:hAnsi="Trebuchet MS" w:cs="Calibri"/>
          <w:color w:val="0070C0"/>
          <w:spacing w:val="1"/>
          <w:sz w:val="24"/>
          <w:szCs w:val="24"/>
          <w:lang w:val="ro-RO"/>
        </w:rPr>
        <w:t>recepţie</w:t>
      </w:r>
      <w:proofErr w:type="spellEnd"/>
      <w:r w:rsidRPr="003736B4">
        <w:rPr>
          <w:rFonts w:ascii="Trebuchet MS" w:eastAsia="Arial" w:hAnsi="Trebuchet MS" w:cs="Calibri"/>
          <w:color w:val="0070C0"/>
          <w:spacing w:val="1"/>
          <w:sz w:val="24"/>
          <w:szCs w:val="24"/>
          <w:lang w:val="ro-RO"/>
        </w:rPr>
        <w:t>;</w:t>
      </w:r>
    </w:p>
    <w:p w14:paraId="0A8EFCD4" w14:textId="284A0A2B" w:rsidR="003736B4" w:rsidRPr="003736B4" w:rsidRDefault="003736B4" w:rsidP="004509C6">
      <w:pPr>
        <w:tabs>
          <w:tab w:val="left" w:pos="142"/>
        </w:tabs>
        <w:ind w:right="75"/>
        <w:jc w:val="both"/>
        <w:rPr>
          <w:rFonts w:ascii="Trebuchet MS" w:eastAsia="Arial" w:hAnsi="Trebuchet MS" w:cs="Calibri"/>
          <w:color w:val="0070C0"/>
          <w:spacing w:val="1"/>
          <w:sz w:val="24"/>
          <w:szCs w:val="24"/>
          <w:lang w:val="ro-RO"/>
        </w:rPr>
      </w:pPr>
      <w:r w:rsidRPr="003736B4">
        <w:rPr>
          <w:rFonts w:ascii="Trebuchet MS" w:eastAsia="Arial" w:hAnsi="Trebuchet MS" w:cs="Calibri"/>
          <w:color w:val="0070C0"/>
          <w:spacing w:val="1"/>
          <w:sz w:val="24"/>
          <w:szCs w:val="24"/>
          <w:lang w:val="ro-RO"/>
        </w:rPr>
        <w:t>•</w:t>
      </w:r>
      <w:r w:rsidRPr="003736B4">
        <w:rPr>
          <w:rFonts w:ascii="Trebuchet MS" w:eastAsia="Arial" w:hAnsi="Trebuchet MS" w:cs="Calibri"/>
          <w:color w:val="0070C0"/>
          <w:spacing w:val="1"/>
          <w:sz w:val="24"/>
          <w:szCs w:val="24"/>
          <w:lang w:val="ro-RO"/>
        </w:rPr>
        <w:tab/>
      </w:r>
      <w:r w:rsidR="00473F6F">
        <w:rPr>
          <w:rFonts w:ascii="Trebuchet MS" w:eastAsia="Arial" w:hAnsi="Trebuchet MS" w:cs="Calibri"/>
          <w:color w:val="0070C0"/>
          <w:spacing w:val="1"/>
          <w:sz w:val="24"/>
          <w:szCs w:val="24"/>
          <w:lang w:val="ro-RO"/>
        </w:rPr>
        <w:t xml:space="preserve"> </w:t>
      </w:r>
      <w:r w:rsidRPr="003736B4">
        <w:rPr>
          <w:rFonts w:ascii="Trebuchet MS" w:eastAsia="Arial" w:hAnsi="Trebuchet MS" w:cs="Calibri"/>
          <w:color w:val="0070C0"/>
          <w:spacing w:val="1"/>
          <w:sz w:val="24"/>
          <w:szCs w:val="24"/>
          <w:lang w:val="ro-RO"/>
        </w:rPr>
        <w:t xml:space="preserve">Pentru </w:t>
      </w:r>
      <w:proofErr w:type="spellStart"/>
      <w:r w:rsidRPr="003736B4">
        <w:rPr>
          <w:rFonts w:ascii="Trebuchet MS" w:eastAsia="Arial" w:hAnsi="Trebuchet MS" w:cs="Calibri"/>
          <w:color w:val="0070C0"/>
          <w:spacing w:val="1"/>
          <w:sz w:val="24"/>
          <w:szCs w:val="24"/>
          <w:lang w:val="ro-RO"/>
        </w:rPr>
        <w:t>obligaţiile</w:t>
      </w:r>
      <w:proofErr w:type="spellEnd"/>
      <w:r w:rsidRPr="003736B4">
        <w:rPr>
          <w:rFonts w:ascii="Trebuchet MS" w:eastAsia="Arial" w:hAnsi="Trebuchet MS" w:cs="Calibri"/>
          <w:color w:val="0070C0"/>
          <w:spacing w:val="1"/>
          <w:sz w:val="24"/>
          <w:szCs w:val="24"/>
          <w:lang w:val="ro-RO"/>
        </w:rPr>
        <w:t xml:space="preserve"> de plată aferente contractelor de muncă încheiate în cadrul proiectelor, salarii </w:t>
      </w:r>
      <w:proofErr w:type="spellStart"/>
      <w:r w:rsidRPr="003736B4">
        <w:rPr>
          <w:rFonts w:ascii="Trebuchet MS" w:eastAsia="Arial" w:hAnsi="Trebuchet MS" w:cs="Calibri"/>
          <w:color w:val="0070C0"/>
          <w:spacing w:val="1"/>
          <w:sz w:val="24"/>
          <w:szCs w:val="24"/>
          <w:lang w:val="ro-RO"/>
        </w:rPr>
        <w:t>şi</w:t>
      </w:r>
      <w:proofErr w:type="spellEnd"/>
      <w:r w:rsidRPr="003736B4">
        <w:rPr>
          <w:rFonts w:ascii="Trebuchet MS" w:eastAsia="Arial" w:hAnsi="Trebuchet MS" w:cs="Calibri"/>
          <w:color w:val="0070C0"/>
          <w:spacing w:val="1"/>
          <w:sz w:val="24"/>
          <w:szCs w:val="24"/>
          <w:lang w:val="ro-RO"/>
        </w:rPr>
        <w:t xml:space="preserve"> asimilate acestora, </w:t>
      </w:r>
      <w:proofErr w:type="spellStart"/>
      <w:r w:rsidRPr="003736B4">
        <w:rPr>
          <w:rFonts w:ascii="Trebuchet MS" w:eastAsia="Arial" w:hAnsi="Trebuchet MS" w:cs="Calibri"/>
          <w:color w:val="0070C0"/>
          <w:spacing w:val="1"/>
          <w:sz w:val="24"/>
          <w:szCs w:val="24"/>
          <w:lang w:val="ro-RO"/>
        </w:rPr>
        <w:t>contribuţii</w:t>
      </w:r>
      <w:proofErr w:type="spellEnd"/>
      <w:r w:rsidRPr="003736B4">
        <w:rPr>
          <w:rFonts w:ascii="Trebuchet MS" w:eastAsia="Arial" w:hAnsi="Trebuchet MS" w:cs="Calibri"/>
          <w:color w:val="0070C0"/>
          <w:spacing w:val="1"/>
          <w:sz w:val="24"/>
          <w:szCs w:val="24"/>
          <w:lang w:val="ro-RO"/>
        </w:rPr>
        <w:t xml:space="preserve"> sociale aferente cheltuielilor salariale </w:t>
      </w:r>
      <w:proofErr w:type="spellStart"/>
      <w:r w:rsidRPr="003736B4">
        <w:rPr>
          <w:rFonts w:ascii="Trebuchet MS" w:eastAsia="Arial" w:hAnsi="Trebuchet MS" w:cs="Calibri"/>
          <w:color w:val="0070C0"/>
          <w:spacing w:val="1"/>
          <w:sz w:val="24"/>
          <w:szCs w:val="24"/>
          <w:lang w:val="ro-RO"/>
        </w:rPr>
        <w:t>şi</w:t>
      </w:r>
      <w:proofErr w:type="spellEnd"/>
      <w:r w:rsidRPr="003736B4">
        <w:rPr>
          <w:rFonts w:ascii="Trebuchet MS" w:eastAsia="Arial" w:hAnsi="Trebuchet MS" w:cs="Calibri"/>
          <w:color w:val="0070C0"/>
          <w:spacing w:val="1"/>
          <w:sz w:val="24"/>
          <w:szCs w:val="24"/>
          <w:lang w:val="ro-RO"/>
        </w:rPr>
        <w:t xml:space="preserve"> cheltuielilor asimilate acestora (eligibile din program, acolo unde este cazul): Decizia de numire (pentru </w:t>
      </w:r>
      <w:proofErr w:type="spellStart"/>
      <w:r w:rsidRPr="003736B4">
        <w:rPr>
          <w:rFonts w:ascii="Trebuchet MS" w:eastAsia="Arial" w:hAnsi="Trebuchet MS" w:cs="Calibri"/>
          <w:color w:val="0070C0"/>
          <w:spacing w:val="1"/>
          <w:sz w:val="24"/>
          <w:szCs w:val="24"/>
          <w:lang w:val="ro-RO"/>
        </w:rPr>
        <w:t>funcţionarii</w:t>
      </w:r>
      <w:proofErr w:type="spellEnd"/>
      <w:r w:rsidRPr="003736B4">
        <w:rPr>
          <w:rFonts w:ascii="Trebuchet MS" w:eastAsia="Arial" w:hAnsi="Trebuchet MS" w:cs="Calibri"/>
          <w:color w:val="0070C0"/>
          <w:spacing w:val="1"/>
          <w:sz w:val="24"/>
          <w:szCs w:val="24"/>
          <w:lang w:val="ro-RO"/>
        </w:rPr>
        <w:t xml:space="preserve"> publici), Contracte individuale de muncă (CIM)/ acte </w:t>
      </w:r>
      <w:proofErr w:type="spellStart"/>
      <w:r w:rsidRPr="003736B4">
        <w:rPr>
          <w:rFonts w:ascii="Trebuchet MS" w:eastAsia="Arial" w:hAnsi="Trebuchet MS" w:cs="Calibri"/>
          <w:color w:val="0070C0"/>
          <w:spacing w:val="1"/>
          <w:sz w:val="24"/>
          <w:szCs w:val="24"/>
          <w:lang w:val="ro-RO"/>
        </w:rPr>
        <w:t>adiţionale</w:t>
      </w:r>
      <w:proofErr w:type="spellEnd"/>
      <w:r w:rsidRPr="003736B4">
        <w:rPr>
          <w:rFonts w:ascii="Trebuchet MS" w:eastAsia="Arial" w:hAnsi="Trebuchet MS" w:cs="Calibri"/>
          <w:color w:val="0070C0"/>
          <w:spacing w:val="1"/>
          <w:sz w:val="24"/>
          <w:szCs w:val="24"/>
          <w:lang w:val="ro-RO"/>
        </w:rPr>
        <w:t xml:space="preserve"> la CIM; Stat de salarii (întocmit pentru proiect); Rapoarte de activitate pentru membrii echipei de implementare si/sau de management a proiectului (cu detalierea </w:t>
      </w:r>
      <w:proofErr w:type="spellStart"/>
      <w:r w:rsidRPr="003736B4">
        <w:rPr>
          <w:rFonts w:ascii="Trebuchet MS" w:eastAsia="Arial" w:hAnsi="Trebuchet MS" w:cs="Calibri"/>
          <w:color w:val="0070C0"/>
          <w:spacing w:val="1"/>
          <w:sz w:val="24"/>
          <w:szCs w:val="24"/>
          <w:lang w:val="ro-RO"/>
        </w:rPr>
        <w:t>activităţilor</w:t>
      </w:r>
      <w:proofErr w:type="spellEnd"/>
      <w:r w:rsidRPr="003736B4">
        <w:rPr>
          <w:rFonts w:ascii="Trebuchet MS" w:eastAsia="Arial" w:hAnsi="Trebuchet MS" w:cs="Calibri"/>
          <w:color w:val="0070C0"/>
          <w:spacing w:val="1"/>
          <w:sz w:val="24"/>
          <w:szCs w:val="24"/>
          <w:lang w:val="ro-RO"/>
        </w:rPr>
        <w:t xml:space="preserve"> </w:t>
      </w:r>
      <w:proofErr w:type="spellStart"/>
      <w:r w:rsidRPr="003736B4">
        <w:rPr>
          <w:rFonts w:ascii="Trebuchet MS" w:eastAsia="Arial" w:hAnsi="Trebuchet MS" w:cs="Calibri"/>
          <w:color w:val="0070C0"/>
          <w:spacing w:val="1"/>
          <w:sz w:val="24"/>
          <w:szCs w:val="24"/>
          <w:lang w:val="ro-RO"/>
        </w:rPr>
        <w:t>şi</w:t>
      </w:r>
      <w:proofErr w:type="spellEnd"/>
      <w:r w:rsidRPr="003736B4">
        <w:rPr>
          <w:rFonts w:ascii="Trebuchet MS" w:eastAsia="Arial" w:hAnsi="Trebuchet MS" w:cs="Calibri"/>
          <w:color w:val="0070C0"/>
          <w:spacing w:val="1"/>
          <w:sz w:val="24"/>
          <w:szCs w:val="24"/>
          <w:lang w:val="ro-RO"/>
        </w:rPr>
        <w:t xml:space="preserve"> a numărului de ore lucrate); Fise de pontaj (</w:t>
      </w:r>
      <w:proofErr w:type="spellStart"/>
      <w:r w:rsidRPr="003736B4">
        <w:rPr>
          <w:rFonts w:ascii="Trebuchet MS" w:eastAsia="Arial" w:hAnsi="Trebuchet MS" w:cs="Calibri"/>
          <w:color w:val="0070C0"/>
          <w:spacing w:val="1"/>
          <w:sz w:val="24"/>
          <w:szCs w:val="24"/>
          <w:lang w:val="ro-RO"/>
        </w:rPr>
        <w:t>timesheet</w:t>
      </w:r>
      <w:proofErr w:type="spellEnd"/>
      <w:r w:rsidRPr="003736B4">
        <w:rPr>
          <w:rFonts w:ascii="Trebuchet MS" w:eastAsia="Arial" w:hAnsi="Trebuchet MS" w:cs="Calibri"/>
          <w:color w:val="0070C0"/>
          <w:spacing w:val="1"/>
          <w:sz w:val="24"/>
          <w:szCs w:val="24"/>
          <w:lang w:val="ro-RO"/>
        </w:rPr>
        <w:t xml:space="preserve">); Fise de post (după caz); extrase Registru Evidenta a </w:t>
      </w:r>
      <w:proofErr w:type="spellStart"/>
      <w:r w:rsidRPr="003736B4">
        <w:rPr>
          <w:rFonts w:ascii="Trebuchet MS" w:eastAsia="Arial" w:hAnsi="Trebuchet MS" w:cs="Calibri"/>
          <w:color w:val="0070C0"/>
          <w:spacing w:val="1"/>
          <w:sz w:val="24"/>
          <w:szCs w:val="24"/>
          <w:lang w:val="ro-RO"/>
        </w:rPr>
        <w:t>Salariaţilor</w:t>
      </w:r>
      <w:proofErr w:type="spellEnd"/>
      <w:r w:rsidRPr="003736B4">
        <w:rPr>
          <w:rFonts w:ascii="Trebuchet MS" w:eastAsia="Arial" w:hAnsi="Trebuchet MS" w:cs="Calibri"/>
          <w:color w:val="0070C0"/>
          <w:spacing w:val="1"/>
          <w:sz w:val="24"/>
          <w:szCs w:val="24"/>
          <w:lang w:val="ro-RO"/>
        </w:rPr>
        <w:t xml:space="preserve"> (</w:t>
      </w:r>
      <w:proofErr w:type="spellStart"/>
      <w:r w:rsidRPr="003736B4">
        <w:rPr>
          <w:rFonts w:ascii="Trebuchet MS" w:eastAsia="Arial" w:hAnsi="Trebuchet MS" w:cs="Calibri"/>
          <w:color w:val="0070C0"/>
          <w:spacing w:val="1"/>
          <w:sz w:val="24"/>
          <w:szCs w:val="24"/>
          <w:lang w:val="ro-RO"/>
        </w:rPr>
        <w:t>Revisal</w:t>
      </w:r>
      <w:proofErr w:type="spellEnd"/>
      <w:r w:rsidRPr="003736B4">
        <w:rPr>
          <w:rFonts w:ascii="Trebuchet MS" w:eastAsia="Arial" w:hAnsi="Trebuchet MS" w:cs="Calibri"/>
          <w:color w:val="0070C0"/>
          <w:spacing w:val="1"/>
          <w:sz w:val="24"/>
          <w:szCs w:val="24"/>
          <w:lang w:val="ro-RO"/>
        </w:rPr>
        <w:t xml:space="preserve">/REGES), </w:t>
      </w:r>
      <w:proofErr w:type="spellStart"/>
      <w:r w:rsidRPr="003736B4">
        <w:rPr>
          <w:rFonts w:ascii="Trebuchet MS" w:eastAsia="Arial" w:hAnsi="Trebuchet MS" w:cs="Calibri"/>
          <w:color w:val="0070C0"/>
          <w:spacing w:val="1"/>
          <w:sz w:val="24"/>
          <w:szCs w:val="24"/>
          <w:lang w:val="ro-RO"/>
        </w:rPr>
        <w:t>Declaraţii</w:t>
      </w:r>
      <w:proofErr w:type="spellEnd"/>
      <w:r w:rsidRPr="003736B4">
        <w:rPr>
          <w:rFonts w:ascii="Trebuchet MS" w:eastAsia="Arial" w:hAnsi="Trebuchet MS" w:cs="Calibri"/>
          <w:color w:val="0070C0"/>
          <w:spacing w:val="1"/>
          <w:sz w:val="24"/>
          <w:szCs w:val="24"/>
          <w:lang w:val="ro-RO"/>
        </w:rPr>
        <w:t xml:space="preserve"> privind respectarea </w:t>
      </w:r>
      <w:proofErr w:type="spellStart"/>
      <w:r w:rsidRPr="003736B4">
        <w:rPr>
          <w:rFonts w:ascii="Trebuchet MS" w:eastAsia="Arial" w:hAnsi="Trebuchet MS" w:cs="Calibri"/>
          <w:color w:val="0070C0"/>
          <w:spacing w:val="1"/>
          <w:sz w:val="24"/>
          <w:szCs w:val="24"/>
          <w:lang w:val="ro-RO"/>
        </w:rPr>
        <w:t>legislaţiei</w:t>
      </w:r>
      <w:proofErr w:type="spellEnd"/>
      <w:r w:rsidRPr="003736B4">
        <w:rPr>
          <w:rFonts w:ascii="Trebuchet MS" w:eastAsia="Arial" w:hAnsi="Trebuchet MS" w:cs="Calibri"/>
          <w:color w:val="0070C0"/>
          <w:spacing w:val="1"/>
          <w:sz w:val="24"/>
          <w:szCs w:val="24"/>
          <w:lang w:val="ro-RO"/>
        </w:rPr>
        <w:t xml:space="preserve"> muncii pentru numărul maxim de ore a fi efectuate în cadrul proiectelor, precum </w:t>
      </w:r>
      <w:proofErr w:type="spellStart"/>
      <w:r w:rsidRPr="003736B4">
        <w:rPr>
          <w:rFonts w:ascii="Trebuchet MS" w:eastAsia="Arial" w:hAnsi="Trebuchet MS" w:cs="Calibri"/>
          <w:color w:val="0070C0"/>
          <w:spacing w:val="1"/>
          <w:sz w:val="24"/>
          <w:szCs w:val="24"/>
          <w:lang w:val="ro-RO"/>
        </w:rPr>
        <w:t>şi</w:t>
      </w:r>
      <w:proofErr w:type="spellEnd"/>
      <w:r w:rsidRPr="003736B4">
        <w:rPr>
          <w:rFonts w:ascii="Trebuchet MS" w:eastAsia="Arial" w:hAnsi="Trebuchet MS" w:cs="Calibri"/>
          <w:color w:val="0070C0"/>
          <w:spacing w:val="1"/>
          <w:sz w:val="24"/>
          <w:szCs w:val="24"/>
          <w:lang w:val="ro-RO"/>
        </w:rPr>
        <w:t xml:space="preserve"> prevederile </w:t>
      </w:r>
      <w:proofErr w:type="spellStart"/>
      <w:r w:rsidRPr="003736B4">
        <w:rPr>
          <w:rFonts w:ascii="Trebuchet MS" w:eastAsia="Arial" w:hAnsi="Trebuchet MS" w:cs="Calibri"/>
          <w:color w:val="0070C0"/>
          <w:spacing w:val="1"/>
          <w:sz w:val="24"/>
          <w:szCs w:val="24"/>
          <w:lang w:val="ro-RO"/>
        </w:rPr>
        <w:t>legislaţiei</w:t>
      </w:r>
      <w:proofErr w:type="spellEnd"/>
      <w:r w:rsidRPr="003736B4">
        <w:rPr>
          <w:rFonts w:ascii="Trebuchet MS" w:eastAsia="Arial" w:hAnsi="Trebuchet MS" w:cs="Calibri"/>
          <w:color w:val="0070C0"/>
          <w:spacing w:val="1"/>
          <w:sz w:val="24"/>
          <w:szCs w:val="24"/>
          <w:lang w:val="ro-RO"/>
        </w:rPr>
        <w:t xml:space="preserve"> în vigoare privind plafoanele stabilite pentru norma întreaga, pentru </w:t>
      </w:r>
      <w:proofErr w:type="spellStart"/>
      <w:r w:rsidRPr="003736B4">
        <w:rPr>
          <w:rFonts w:ascii="Trebuchet MS" w:eastAsia="Arial" w:hAnsi="Trebuchet MS" w:cs="Calibri"/>
          <w:color w:val="0070C0"/>
          <w:spacing w:val="1"/>
          <w:sz w:val="24"/>
          <w:szCs w:val="24"/>
          <w:lang w:val="ro-RO"/>
        </w:rPr>
        <w:t>toţi</w:t>
      </w:r>
      <w:proofErr w:type="spellEnd"/>
      <w:r w:rsidRPr="003736B4">
        <w:rPr>
          <w:rFonts w:ascii="Trebuchet MS" w:eastAsia="Arial" w:hAnsi="Trebuchet MS" w:cs="Calibri"/>
          <w:color w:val="0070C0"/>
          <w:spacing w:val="1"/>
          <w:sz w:val="24"/>
          <w:szCs w:val="24"/>
          <w:lang w:val="ro-RO"/>
        </w:rPr>
        <w:t xml:space="preserve"> membrii </w:t>
      </w:r>
      <w:proofErr w:type="spellStart"/>
      <w:r w:rsidRPr="003736B4">
        <w:rPr>
          <w:rFonts w:ascii="Trebuchet MS" w:eastAsia="Arial" w:hAnsi="Trebuchet MS" w:cs="Calibri"/>
          <w:color w:val="0070C0"/>
          <w:spacing w:val="1"/>
          <w:sz w:val="24"/>
          <w:szCs w:val="24"/>
          <w:lang w:val="ro-RO"/>
        </w:rPr>
        <w:t>implicaţi</w:t>
      </w:r>
      <w:proofErr w:type="spellEnd"/>
      <w:r w:rsidRPr="003736B4">
        <w:rPr>
          <w:rFonts w:ascii="Trebuchet MS" w:eastAsia="Arial" w:hAnsi="Trebuchet MS" w:cs="Calibri"/>
          <w:color w:val="0070C0"/>
          <w:spacing w:val="1"/>
          <w:sz w:val="24"/>
          <w:szCs w:val="24"/>
          <w:lang w:val="ro-RO"/>
        </w:rPr>
        <w:t xml:space="preserve"> în cadrul proiectului;</w:t>
      </w:r>
    </w:p>
    <w:p w14:paraId="2A860072" w14:textId="77777777" w:rsidR="003736B4" w:rsidRPr="003736B4" w:rsidRDefault="003736B4" w:rsidP="003736B4">
      <w:pPr>
        <w:tabs>
          <w:tab w:val="left" w:pos="450"/>
        </w:tabs>
        <w:ind w:right="75"/>
        <w:jc w:val="both"/>
        <w:rPr>
          <w:rFonts w:ascii="Trebuchet MS" w:eastAsia="Arial" w:hAnsi="Trebuchet MS" w:cs="Calibri"/>
          <w:color w:val="0070C0"/>
          <w:spacing w:val="1"/>
          <w:sz w:val="24"/>
          <w:szCs w:val="24"/>
          <w:lang w:val="ro-RO"/>
        </w:rPr>
      </w:pPr>
      <w:r w:rsidRPr="003736B4">
        <w:rPr>
          <w:rFonts w:ascii="Trebuchet MS" w:eastAsia="Arial" w:hAnsi="Trebuchet MS" w:cs="Calibri"/>
          <w:color w:val="0070C0"/>
          <w:spacing w:val="1"/>
          <w:sz w:val="24"/>
          <w:szCs w:val="24"/>
          <w:lang w:val="ro-RO"/>
        </w:rPr>
        <w:t>•</w:t>
      </w:r>
      <w:r w:rsidRPr="003736B4">
        <w:rPr>
          <w:rFonts w:ascii="Trebuchet MS" w:eastAsia="Arial" w:hAnsi="Trebuchet MS" w:cs="Calibri"/>
          <w:color w:val="0070C0"/>
          <w:spacing w:val="1"/>
          <w:sz w:val="24"/>
          <w:szCs w:val="24"/>
          <w:lang w:val="ro-RO"/>
        </w:rPr>
        <w:tab/>
        <w:t xml:space="preserve">Pentru </w:t>
      </w:r>
      <w:proofErr w:type="spellStart"/>
      <w:r w:rsidRPr="003736B4">
        <w:rPr>
          <w:rFonts w:ascii="Trebuchet MS" w:eastAsia="Arial" w:hAnsi="Trebuchet MS" w:cs="Calibri"/>
          <w:color w:val="0070C0"/>
          <w:spacing w:val="1"/>
          <w:sz w:val="24"/>
          <w:szCs w:val="24"/>
          <w:lang w:val="ro-RO"/>
        </w:rPr>
        <w:t>obligaţiile</w:t>
      </w:r>
      <w:proofErr w:type="spellEnd"/>
      <w:r w:rsidRPr="003736B4">
        <w:rPr>
          <w:rFonts w:ascii="Trebuchet MS" w:eastAsia="Arial" w:hAnsi="Trebuchet MS" w:cs="Calibri"/>
          <w:color w:val="0070C0"/>
          <w:spacing w:val="1"/>
          <w:sz w:val="24"/>
          <w:szCs w:val="24"/>
          <w:lang w:val="ro-RO"/>
        </w:rPr>
        <w:t xml:space="preserve"> de plată aferente cheltuielilor de deplasare: referat de necesitate, ordin de deplasare, decont de cheltuieli (cheltuieli de transport – BF combustibil, bilete de transport, alte taxe; diurnă; cazare; taxe de participare la </w:t>
      </w:r>
      <w:proofErr w:type="spellStart"/>
      <w:r w:rsidRPr="003736B4">
        <w:rPr>
          <w:rFonts w:ascii="Trebuchet MS" w:eastAsia="Arial" w:hAnsi="Trebuchet MS" w:cs="Calibri"/>
          <w:color w:val="0070C0"/>
          <w:spacing w:val="1"/>
          <w:sz w:val="24"/>
          <w:szCs w:val="24"/>
          <w:lang w:val="ro-RO"/>
        </w:rPr>
        <w:t>conferinţe</w:t>
      </w:r>
      <w:proofErr w:type="spellEnd"/>
      <w:r w:rsidRPr="003736B4">
        <w:rPr>
          <w:rFonts w:ascii="Trebuchet MS" w:eastAsia="Arial" w:hAnsi="Trebuchet MS" w:cs="Calibri"/>
          <w:color w:val="0070C0"/>
          <w:spacing w:val="1"/>
          <w:sz w:val="24"/>
          <w:szCs w:val="24"/>
          <w:lang w:val="ro-RO"/>
        </w:rPr>
        <w:t>);</w:t>
      </w:r>
    </w:p>
    <w:p w14:paraId="71CBEE6D" w14:textId="77777777" w:rsidR="003736B4" w:rsidRPr="003736B4" w:rsidRDefault="003736B4" w:rsidP="003736B4">
      <w:pPr>
        <w:tabs>
          <w:tab w:val="left" w:pos="450"/>
        </w:tabs>
        <w:ind w:right="75"/>
        <w:jc w:val="both"/>
        <w:rPr>
          <w:rFonts w:ascii="Trebuchet MS" w:eastAsia="Arial" w:hAnsi="Trebuchet MS" w:cs="Calibri"/>
          <w:color w:val="0070C0"/>
          <w:spacing w:val="1"/>
          <w:sz w:val="24"/>
          <w:szCs w:val="24"/>
          <w:lang w:val="ro-RO"/>
        </w:rPr>
      </w:pPr>
      <w:r w:rsidRPr="003736B4">
        <w:rPr>
          <w:rFonts w:ascii="Trebuchet MS" w:eastAsia="Arial" w:hAnsi="Trebuchet MS" w:cs="Calibri"/>
          <w:color w:val="0070C0"/>
          <w:spacing w:val="1"/>
          <w:sz w:val="24"/>
          <w:szCs w:val="24"/>
          <w:lang w:val="ro-RO"/>
        </w:rPr>
        <w:t>•</w:t>
      </w:r>
      <w:r w:rsidRPr="003736B4">
        <w:rPr>
          <w:rFonts w:ascii="Trebuchet MS" w:eastAsia="Arial" w:hAnsi="Trebuchet MS" w:cs="Calibri"/>
          <w:color w:val="0070C0"/>
          <w:spacing w:val="1"/>
          <w:sz w:val="24"/>
          <w:szCs w:val="24"/>
          <w:lang w:val="ro-RO"/>
        </w:rPr>
        <w:tab/>
        <w:t xml:space="preserve">La ultima cerere de rambursare se va anexa o </w:t>
      </w:r>
      <w:proofErr w:type="spellStart"/>
      <w:r w:rsidRPr="003736B4">
        <w:rPr>
          <w:rFonts w:ascii="Trebuchet MS" w:eastAsia="Arial" w:hAnsi="Trebuchet MS" w:cs="Calibri"/>
          <w:color w:val="0070C0"/>
          <w:spacing w:val="1"/>
          <w:sz w:val="24"/>
          <w:szCs w:val="24"/>
          <w:lang w:val="ro-RO"/>
        </w:rPr>
        <w:t>declaraţie</w:t>
      </w:r>
      <w:proofErr w:type="spellEnd"/>
      <w:r w:rsidRPr="003736B4">
        <w:rPr>
          <w:rFonts w:ascii="Trebuchet MS" w:eastAsia="Arial" w:hAnsi="Trebuchet MS" w:cs="Calibri"/>
          <w:color w:val="0070C0"/>
          <w:spacing w:val="1"/>
          <w:sz w:val="24"/>
          <w:szCs w:val="24"/>
          <w:lang w:val="ro-RO"/>
        </w:rPr>
        <w:t xml:space="preserve"> din care reiese dobânda la </w:t>
      </w:r>
      <w:proofErr w:type="spellStart"/>
      <w:r w:rsidRPr="003736B4">
        <w:rPr>
          <w:rFonts w:ascii="Trebuchet MS" w:eastAsia="Arial" w:hAnsi="Trebuchet MS" w:cs="Calibri"/>
          <w:color w:val="0070C0"/>
          <w:spacing w:val="1"/>
          <w:sz w:val="24"/>
          <w:szCs w:val="24"/>
          <w:lang w:val="ro-RO"/>
        </w:rPr>
        <w:t>prefinanţare</w:t>
      </w:r>
      <w:proofErr w:type="spellEnd"/>
      <w:r w:rsidRPr="003736B4">
        <w:rPr>
          <w:rFonts w:ascii="Trebuchet MS" w:eastAsia="Arial" w:hAnsi="Trebuchet MS" w:cs="Calibri"/>
          <w:color w:val="0070C0"/>
          <w:spacing w:val="1"/>
          <w:sz w:val="24"/>
          <w:szCs w:val="24"/>
          <w:lang w:val="ro-RO"/>
        </w:rPr>
        <w:t xml:space="preserve"> din momentul încasării sumelor </w:t>
      </w:r>
      <w:proofErr w:type="spellStart"/>
      <w:r w:rsidRPr="003736B4">
        <w:rPr>
          <w:rFonts w:ascii="Trebuchet MS" w:eastAsia="Arial" w:hAnsi="Trebuchet MS" w:cs="Calibri"/>
          <w:color w:val="0070C0"/>
          <w:spacing w:val="1"/>
          <w:sz w:val="24"/>
          <w:szCs w:val="24"/>
          <w:lang w:val="ro-RO"/>
        </w:rPr>
        <w:t>şi</w:t>
      </w:r>
      <w:proofErr w:type="spellEnd"/>
      <w:r w:rsidRPr="003736B4">
        <w:rPr>
          <w:rFonts w:ascii="Trebuchet MS" w:eastAsia="Arial" w:hAnsi="Trebuchet MS" w:cs="Calibri"/>
          <w:color w:val="0070C0"/>
          <w:spacing w:val="1"/>
          <w:sz w:val="24"/>
          <w:szCs w:val="24"/>
          <w:lang w:val="ro-RO"/>
        </w:rPr>
        <w:t xml:space="preserve"> până la momentul utilizării ei, </w:t>
      </w:r>
      <w:proofErr w:type="spellStart"/>
      <w:r w:rsidRPr="003736B4">
        <w:rPr>
          <w:rFonts w:ascii="Trebuchet MS" w:eastAsia="Arial" w:hAnsi="Trebuchet MS" w:cs="Calibri"/>
          <w:color w:val="0070C0"/>
          <w:spacing w:val="1"/>
          <w:sz w:val="24"/>
          <w:szCs w:val="24"/>
          <w:lang w:val="ro-RO"/>
        </w:rPr>
        <w:t>însoţită</w:t>
      </w:r>
      <w:proofErr w:type="spellEnd"/>
      <w:r w:rsidRPr="003736B4">
        <w:rPr>
          <w:rFonts w:ascii="Trebuchet MS" w:eastAsia="Arial" w:hAnsi="Trebuchet MS" w:cs="Calibri"/>
          <w:color w:val="0070C0"/>
          <w:spacing w:val="1"/>
          <w:sz w:val="24"/>
          <w:szCs w:val="24"/>
          <w:lang w:val="ro-RO"/>
        </w:rPr>
        <w:t xml:space="preserve"> de extrase de cont;</w:t>
      </w:r>
    </w:p>
    <w:p w14:paraId="55EFB25E" w14:textId="7A88CE0D" w:rsidR="003736B4" w:rsidRDefault="003736B4" w:rsidP="003736B4">
      <w:pPr>
        <w:tabs>
          <w:tab w:val="left" w:pos="450"/>
        </w:tabs>
        <w:ind w:right="75"/>
        <w:jc w:val="both"/>
        <w:rPr>
          <w:rFonts w:ascii="Trebuchet MS" w:eastAsia="Arial" w:hAnsi="Trebuchet MS" w:cs="Calibri"/>
          <w:color w:val="0070C0"/>
          <w:spacing w:val="1"/>
          <w:sz w:val="24"/>
          <w:szCs w:val="24"/>
          <w:lang w:val="ro-RO"/>
        </w:rPr>
      </w:pPr>
      <w:r w:rsidRPr="003736B4">
        <w:rPr>
          <w:rFonts w:ascii="Trebuchet MS" w:eastAsia="Arial" w:hAnsi="Trebuchet MS" w:cs="Calibri"/>
          <w:color w:val="0070C0"/>
          <w:spacing w:val="1"/>
          <w:sz w:val="24"/>
          <w:szCs w:val="24"/>
          <w:lang w:val="ro-RO"/>
        </w:rPr>
        <w:t>•</w:t>
      </w:r>
      <w:r w:rsidRPr="003736B4">
        <w:rPr>
          <w:rFonts w:ascii="Trebuchet MS" w:eastAsia="Arial" w:hAnsi="Trebuchet MS" w:cs="Calibri"/>
          <w:color w:val="0070C0"/>
          <w:spacing w:val="1"/>
          <w:sz w:val="24"/>
          <w:szCs w:val="24"/>
          <w:lang w:val="ro-RO"/>
        </w:rPr>
        <w:tab/>
        <w:t xml:space="preserve">Dacă taxa pe valoare adăugată (TVA) este eligibilă, </w:t>
      </w:r>
      <w:r w:rsidR="00473F6F" w:rsidRPr="00473F6F">
        <w:rPr>
          <w:rFonts w:ascii="Trebuchet MS" w:eastAsia="Arial" w:hAnsi="Trebuchet MS" w:cs="Calibri"/>
          <w:color w:val="0070C0"/>
          <w:spacing w:val="1"/>
          <w:sz w:val="24"/>
          <w:szCs w:val="24"/>
          <w:lang w:val="ro-RO"/>
        </w:rPr>
        <w:t>"</w:t>
      </w:r>
      <w:proofErr w:type="spellStart"/>
      <w:r w:rsidR="00473F6F" w:rsidRPr="00473F6F">
        <w:rPr>
          <w:rFonts w:ascii="Trebuchet MS" w:eastAsia="Arial" w:hAnsi="Trebuchet MS" w:cs="Calibri"/>
          <w:color w:val="0070C0"/>
          <w:spacing w:val="1"/>
          <w:sz w:val="24"/>
          <w:szCs w:val="24"/>
          <w:lang w:val="ro-RO"/>
        </w:rPr>
        <w:t>Declaraţie</w:t>
      </w:r>
      <w:proofErr w:type="spellEnd"/>
      <w:r w:rsidR="00473F6F" w:rsidRPr="00473F6F">
        <w:rPr>
          <w:rFonts w:ascii="Trebuchet MS" w:eastAsia="Arial" w:hAnsi="Trebuchet MS" w:cs="Calibri"/>
          <w:color w:val="0070C0"/>
          <w:spacing w:val="1"/>
          <w:sz w:val="24"/>
          <w:szCs w:val="24"/>
          <w:lang w:val="ro-RO"/>
        </w:rPr>
        <w:t xml:space="preserve"> privind eligibilitatea TVA în cazul </w:t>
      </w:r>
      <w:proofErr w:type="spellStart"/>
      <w:r w:rsidR="00473F6F" w:rsidRPr="00473F6F">
        <w:rPr>
          <w:rFonts w:ascii="Trebuchet MS" w:eastAsia="Arial" w:hAnsi="Trebuchet MS" w:cs="Calibri"/>
          <w:color w:val="0070C0"/>
          <w:spacing w:val="1"/>
          <w:sz w:val="24"/>
          <w:szCs w:val="24"/>
          <w:lang w:val="ro-RO"/>
        </w:rPr>
        <w:t>operaţiunilor</w:t>
      </w:r>
      <w:proofErr w:type="spellEnd"/>
      <w:r w:rsidR="00473F6F" w:rsidRPr="00473F6F">
        <w:rPr>
          <w:rFonts w:ascii="Trebuchet MS" w:eastAsia="Arial" w:hAnsi="Trebuchet MS" w:cs="Calibri"/>
          <w:color w:val="0070C0"/>
          <w:spacing w:val="1"/>
          <w:sz w:val="24"/>
          <w:szCs w:val="24"/>
          <w:lang w:val="ro-RO"/>
        </w:rPr>
        <w:t xml:space="preserve"> al căror cost total este mai mic de 5.000.000 EUR (inclusiv TVA)”</w:t>
      </w:r>
      <w:r w:rsidR="00473F6F">
        <w:rPr>
          <w:rFonts w:ascii="Trebuchet MS" w:eastAsia="Arial" w:hAnsi="Trebuchet MS" w:cs="Calibri"/>
          <w:color w:val="0070C0"/>
          <w:spacing w:val="1"/>
          <w:sz w:val="24"/>
          <w:szCs w:val="24"/>
          <w:lang w:val="ro-RO"/>
        </w:rPr>
        <w:t xml:space="preserve">, respectiv </w:t>
      </w:r>
      <w:r w:rsidR="00473F6F" w:rsidRPr="00473F6F">
        <w:rPr>
          <w:rFonts w:ascii="Trebuchet MS" w:eastAsia="Arial" w:hAnsi="Trebuchet MS" w:cs="Calibri"/>
          <w:color w:val="0070C0"/>
          <w:spacing w:val="1"/>
          <w:sz w:val="24"/>
          <w:szCs w:val="24"/>
          <w:lang w:val="ro-RO"/>
        </w:rPr>
        <w:t>"</w:t>
      </w:r>
      <w:proofErr w:type="spellStart"/>
      <w:r w:rsidR="00473F6F" w:rsidRPr="00473F6F">
        <w:rPr>
          <w:rFonts w:ascii="Trebuchet MS" w:eastAsia="Arial" w:hAnsi="Trebuchet MS" w:cs="Calibri"/>
          <w:color w:val="0070C0"/>
          <w:spacing w:val="1"/>
          <w:sz w:val="24"/>
          <w:szCs w:val="24"/>
          <w:lang w:val="ro-RO"/>
        </w:rPr>
        <w:t>Declaraţia</w:t>
      </w:r>
      <w:proofErr w:type="spellEnd"/>
      <w:r w:rsidR="00473F6F" w:rsidRPr="00473F6F">
        <w:rPr>
          <w:rFonts w:ascii="Trebuchet MS" w:eastAsia="Arial" w:hAnsi="Trebuchet MS" w:cs="Calibri"/>
          <w:color w:val="0070C0"/>
          <w:spacing w:val="1"/>
          <w:sz w:val="24"/>
          <w:szCs w:val="24"/>
          <w:lang w:val="ro-RO"/>
        </w:rPr>
        <w:t xml:space="preserve"> privind eligibilitatea TVA aferente cheltuielilor efectuate în cadrul </w:t>
      </w:r>
      <w:proofErr w:type="spellStart"/>
      <w:r w:rsidR="00473F6F" w:rsidRPr="00473F6F">
        <w:rPr>
          <w:rFonts w:ascii="Trebuchet MS" w:eastAsia="Arial" w:hAnsi="Trebuchet MS" w:cs="Calibri"/>
          <w:color w:val="0070C0"/>
          <w:spacing w:val="1"/>
          <w:sz w:val="24"/>
          <w:szCs w:val="24"/>
          <w:lang w:val="ro-RO"/>
        </w:rPr>
        <w:t>operaţiunii</w:t>
      </w:r>
      <w:proofErr w:type="spellEnd"/>
      <w:r w:rsidR="00473F6F" w:rsidRPr="00473F6F">
        <w:rPr>
          <w:rFonts w:ascii="Trebuchet MS" w:eastAsia="Arial" w:hAnsi="Trebuchet MS" w:cs="Calibri"/>
          <w:color w:val="0070C0"/>
          <w:spacing w:val="1"/>
          <w:sz w:val="24"/>
          <w:szCs w:val="24"/>
          <w:lang w:val="ro-RO"/>
        </w:rPr>
        <w:t xml:space="preserve"> al căror cost total este mai mare de 5.000.000 EUR (inclusiv TVA)"</w:t>
      </w:r>
      <w:r w:rsidR="00473F6F">
        <w:rPr>
          <w:rFonts w:ascii="Trebuchet MS" w:eastAsia="Arial" w:hAnsi="Trebuchet MS" w:cs="Calibri"/>
          <w:color w:val="0070C0"/>
          <w:spacing w:val="1"/>
          <w:sz w:val="24"/>
          <w:szCs w:val="24"/>
          <w:lang w:val="ro-RO"/>
        </w:rPr>
        <w:t>.</w:t>
      </w:r>
    </w:p>
    <w:p w14:paraId="289DD896"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xml:space="preserve">VI. Documente care atestă respectarea regulilor de informare </w:t>
      </w:r>
      <w:proofErr w:type="spellStart"/>
      <w:r w:rsidRPr="001F2203">
        <w:rPr>
          <w:rFonts w:ascii="Trebuchet MS" w:eastAsia="Arial" w:hAnsi="Trebuchet MS" w:cs="Calibri"/>
          <w:color w:val="0070C0"/>
          <w:spacing w:val="1"/>
          <w:sz w:val="24"/>
          <w:szCs w:val="24"/>
          <w:lang w:val="ro-RO"/>
        </w:rPr>
        <w:t>şi</w:t>
      </w:r>
      <w:proofErr w:type="spellEnd"/>
      <w:r>
        <w:rPr>
          <w:rFonts w:ascii="Trebuchet MS" w:eastAsia="Arial" w:hAnsi="Trebuchet MS" w:cs="Calibri"/>
          <w:color w:val="0070C0"/>
          <w:spacing w:val="1"/>
          <w:sz w:val="24"/>
          <w:szCs w:val="24"/>
          <w:lang w:val="ro-RO"/>
        </w:rPr>
        <w:t xml:space="preserve"> publicitate conform Manualului </w:t>
      </w:r>
      <w:r w:rsidRPr="001F2203">
        <w:rPr>
          <w:rFonts w:ascii="Trebuchet MS" w:eastAsia="Arial" w:hAnsi="Trebuchet MS" w:cs="Calibri"/>
          <w:color w:val="0070C0"/>
          <w:spacing w:val="1"/>
          <w:sz w:val="24"/>
          <w:szCs w:val="24"/>
          <w:lang w:val="ro-RO"/>
        </w:rPr>
        <w:t>de identitate vizuală: fotografii după echipamentele eticheta</w:t>
      </w:r>
      <w:r>
        <w:rPr>
          <w:rFonts w:ascii="Trebuchet MS" w:eastAsia="Arial" w:hAnsi="Trebuchet MS" w:cs="Calibri"/>
          <w:color w:val="0070C0"/>
          <w:spacing w:val="1"/>
          <w:sz w:val="24"/>
          <w:szCs w:val="24"/>
          <w:lang w:val="ro-RO"/>
        </w:rPr>
        <w:t xml:space="preserve">te, </w:t>
      </w:r>
      <w:proofErr w:type="spellStart"/>
      <w:r>
        <w:rPr>
          <w:rFonts w:ascii="Trebuchet MS" w:eastAsia="Arial" w:hAnsi="Trebuchet MS" w:cs="Calibri"/>
          <w:color w:val="0070C0"/>
          <w:spacing w:val="1"/>
          <w:sz w:val="24"/>
          <w:szCs w:val="24"/>
          <w:lang w:val="ro-RO"/>
        </w:rPr>
        <w:t>achiziţionate</w:t>
      </w:r>
      <w:proofErr w:type="spellEnd"/>
      <w:r>
        <w:rPr>
          <w:rFonts w:ascii="Trebuchet MS" w:eastAsia="Arial" w:hAnsi="Trebuchet MS" w:cs="Calibri"/>
          <w:color w:val="0070C0"/>
          <w:spacing w:val="1"/>
          <w:sz w:val="24"/>
          <w:szCs w:val="24"/>
          <w:lang w:val="ro-RO"/>
        </w:rPr>
        <w:t xml:space="preserve"> prin proiect, </w:t>
      </w:r>
      <w:proofErr w:type="spellStart"/>
      <w:r w:rsidRPr="001F2203">
        <w:rPr>
          <w:rFonts w:ascii="Trebuchet MS" w:eastAsia="Arial" w:hAnsi="Trebuchet MS" w:cs="Calibri"/>
          <w:color w:val="0070C0"/>
          <w:spacing w:val="1"/>
          <w:sz w:val="24"/>
          <w:szCs w:val="24"/>
          <w:lang w:val="ro-RO"/>
        </w:rPr>
        <w:t>anunţuri</w:t>
      </w:r>
      <w:proofErr w:type="spellEnd"/>
      <w:r w:rsidRPr="001F2203">
        <w:rPr>
          <w:rFonts w:ascii="Trebuchet MS" w:eastAsia="Arial" w:hAnsi="Trebuchet MS" w:cs="Calibri"/>
          <w:color w:val="0070C0"/>
          <w:spacing w:val="1"/>
          <w:sz w:val="24"/>
          <w:szCs w:val="24"/>
          <w:lang w:val="ro-RO"/>
        </w:rPr>
        <w:t>, comunicate, fotografii pentru plăci sau panouri temporare/ permanente.</w:t>
      </w:r>
    </w:p>
    <w:p w14:paraId="4A8ABE3F"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Respectarea regulilor de identitate vizuală face obiectul verificării raportului de progres.</w:t>
      </w:r>
    </w:p>
    <w:p w14:paraId="47B142DD"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VII. Raport de audit întocmit de un auditor independent (cu pre</w:t>
      </w:r>
      <w:r w:rsidR="008576E7">
        <w:rPr>
          <w:rFonts w:ascii="Trebuchet MS" w:eastAsia="Arial" w:hAnsi="Trebuchet MS" w:cs="Calibri"/>
          <w:color w:val="0070C0"/>
          <w:spacing w:val="1"/>
          <w:sz w:val="24"/>
          <w:szCs w:val="24"/>
          <w:lang w:val="ro-RO"/>
        </w:rPr>
        <w:t xml:space="preserve">zentarea copiei după documentul </w:t>
      </w:r>
      <w:r w:rsidRPr="001F2203">
        <w:rPr>
          <w:rFonts w:ascii="Trebuchet MS" w:eastAsia="Arial" w:hAnsi="Trebuchet MS" w:cs="Calibri"/>
          <w:color w:val="0070C0"/>
          <w:spacing w:val="1"/>
          <w:sz w:val="24"/>
          <w:szCs w:val="24"/>
          <w:lang w:val="ro-RO"/>
        </w:rPr>
        <w:t>de atestare, valabil la data efectuării auditului) care certific</w:t>
      </w:r>
      <w:r w:rsidR="008576E7">
        <w:rPr>
          <w:rFonts w:ascii="Trebuchet MS" w:eastAsia="Arial" w:hAnsi="Trebuchet MS" w:cs="Calibri"/>
          <w:color w:val="0070C0"/>
          <w:spacing w:val="1"/>
          <w:sz w:val="24"/>
          <w:szCs w:val="24"/>
          <w:lang w:val="ro-RO"/>
        </w:rPr>
        <w:t xml:space="preserve">ă faptul că proiectul din punct </w:t>
      </w:r>
      <w:r w:rsidRPr="001F2203">
        <w:rPr>
          <w:rFonts w:ascii="Trebuchet MS" w:eastAsia="Arial" w:hAnsi="Trebuchet MS" w:cs="Calibri"/>
          <w:color w:val="0070C0"/>
          <w:spacing w:val="1"/>
          <w:sz w:val="24"/>
          <w:szCs w:val="24"/>
          <w:lang w:val="ro-RO"/>
        </w:rPr>
        <w:t xml:space="preserve">de vedere economic </w:t>
      </w:r>
      <w:proofErr w:type="spellStart"/>
      <w:r w:rsidRPr="001F2203">
        <w:rPr>
          <w:rFonts w:ascii="Trebuchet MS" w:eastAsia="Arial" w:hAnsi="Trebuchet MS" w:cs="Calibri"/>
          <w:color w:val="0070C0"/>
          <w:spacing w:val="1"/>
          <w:sz w:val="24"/>
          <w:szCs w:val="24"/>
          <w:lang w:val="ro-RO"/>
        </w:rPr>
        <w:t>şi</w:t>
      </w:r>
      <w:proofErr w:type="spellEnd"/>
      <w:r w:rsidRPr="001F2203">
        <w:rPr>
          <w:rFonts w:ascii="Trebuchet MS" w:eastAsia="Arial" w:hAnsi="Trebuchet MS" w:cs="Calibri"/>
          <w:color w:val="0070C0"/>
          <w:spacing w:val="1"/>
          <w:sz w:val="24"/>
          <w:szCs w:val="24"/>
          <w:lang w:val="ro-RO"/>
        </w:rPr>
        <w:t xml:space="preserve"> financiar respectă </w:t>
      </w:r>
      <w:proofErr w:type="spellStart"/>
      <w:r w:rsidRPr="001F2203">
        <w:rPr>
          <w:rFonts w:ascii="Trebuchet MS" w:eastAsia="Arial" w:hAnsi="Trebuchet MS" w:cs="Calibri"/>
          <w:color w:val="0070C0"/>
          <w:spacing w:val="1"/>
          <w:sz w:val="24"/>
          <w:szCs w:val="24"/>
          <w:lang w:val="ro-RO"/>
        </w:rPr>
        <w:t>obligaţiile</w:t>
      </w:r>
      <w:proofErr w:type="spellEnd"/>
      <w:r w:rsidRPr="001F2203">
        <w:rPr>
          <w:rFonts w:ascii="Trebuchet MS" w:eastAsia="Arial" w:hAnsi="Trebuchet MS" w:cs="Calibri"/>
          <w:color w:val="0070C0"/>
          <w:spacing w:val="1"/>
          <w:sz w:val="24"/>
          <w:szCs w:val="24"/>
          <w:lang w:val="ro-RO"/>
        </w:rPr>
        <w:t xml:space="preserve"> asumate</w:t>
      </w:r>
      <w:r w:rsidR="008576E7">
        <w:rPr>
          <w:rFonts w:ascii="Trebuchet MS" w:eastAsia="Arial" w:hAnsi="Trebuchet MS" w:cs="Calibri"/>
          <w:color w:val="0070C0"/>
          <w:spacing w:val="1"/>
          <w:sz w:val="24"/>
          <w:szCs w:val="24"/>
          <w:lang w:val="ro-RO"/>
        </w:rPr>
        <w:t xml:space="preserve"> prin contractul de </w:t>
      </w:r>
      <w:proofErr w:type="spellStart"/>
      <w:r w:rsidR="008576E7">
        <w:rPr>
          <w:rFonts w:ascii="Trebuchet MS" w:eastAsia="Arial" w:hAnsi="Trebuchet MS" w:cs="Calibri"/>
          <w:color w:val="0070C0"/>
          <w:spacing w:val="1"/>
          <w:sz w:val="24"/>
          <w:szCs w:val="24"/>
          <w:lang w:val="ro-RO"/>
        </w:rPr>
        <w:t>finanţare</w:t>
      </w:r>
      <w:proofErr w:type="spellEnd"/>
      <w:r w:rsidR="008576E7">
        <w:rPr>
          <w:rFonts w:ascii="Trebuchet MS" w:eastAsia="Arial" w:hAnsi="Trebuchet MS" w:cs="Calibri"/>
          <w:color w:val="0070C0"/>
          <w:spacing w:val="1"/>
          <w:sz w:val="24"/>
          <w:szCs w:val="24"/>
          <w:lang w:val="ro-RO"/>
        </w:rPr>
        <w:t xml:space="preserve"> – </w:t>
      </w:r>
      <w:r w:rsidRPr="001F2203">
        <w:rPr>
          <w:rFonts w:ascii="Trebuchet MS" w:eastAsia="Arial" w:hAnsi="Trebuchet MS" w:cs="Calibri"/>
          <w:color w:val="0070C0"/>
          <w:spacing w:val="1"/>
          <w:sz w:val="24"/>
          <w:szCs w:val="24"/>
          <w:lang w:val="ro-RO"/>
        </w:rPr>
        <w:t>obligatoriu la cererea de rambursare finală.</w:t>
      </w:r>
    </w:p>
    <w:p w14:paraId="765EF92A"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xml:space="preserve">VIII. Doar pentru proiectele care au prevăzut în contractele de </w:t>
      </w:r>
      <w:proofErr w:type="spellStart"/>
      <w:r w:rsidRPr="001F2203">
        <w:rPr>
          <w:rFonts w:ascii="Trebuchet MS" w:eastAsia="Arial" w:hAnsi="Trebuchet MS" w:cs="Calibri"/>
          <w:color w:val="0070C0"/>
          <w:spacing w:val="1"/>
          <w:sz w:val="24"/>
          <w:szCs w:val="24"/>
          <w:lang w:val="ro-RO"/>
        </w:rPr>
        <w:t>fi</w:t>
      </w:r>
      <w:r w:rsidR="008576E7">
        <w:rPr>
          <w:rFonts w:ascii="Trebuchet MS" w:eastAsia="Arial" w:hAnsi="Trebuchet MS" w:cs="Calibri"/>
          <w:color w:val="0070C0"/>
          <w:spacing w:val="1"/>
          <w:sz w:val="24"/>
          <w:szCs w:val="24"/>
          <w:lang w:val="ro-RO"/>
        </w:rPr>
        <w:t>nanţare</w:t>
      </w:r>
      <w:proofErr w:type="spellEnd"/>
      <w:r w:rsidR="008576E7">
        <w:rPr>
          <w:rFonts w:ascii="Trebuchet MS" w:eastAsia="Arial" w:hAnsi="Trebuchet MS" w:cs="Calibri"/>
          <w:color w:val="0070C0"/>
          <w:spacing w:val="1"/>
          <w:sz w:val="24"/>
          <w:szCs w:val="24"/>
          <w:lang w:val="ro-RO"/>
        </w:rPr>
        <w:t xml:space="preserve">, raport de audit tehnic </w:t>
      </w:r>
      <w:r w:rsidRPr="001F2203">
        <w:rPr>
          <w:rFonts w:ascii="Trebuchet MS" w:eastAsia="Arial" w:hAnsi="Trebuchet MS" w:cs="Calibri"/>
          <w:color w:val="0070C0"/>
          <w:spacing w:val="1"/>
          <w:sz w:val="24"/>
          <w:szCs w:val="24"/>
          <w:lang w:val="ro-RO"/>
        </w:rPr>
        <w:t>realizat de un auditor independent (cu prezentarea copi</w:t>
      </w:r>
      <w:r w:rsidR="008576E7">
        <w:rPr>
          <w:rFonts w:ascii="Trebuchet MS" w:eastAsia="Arial" w:hAnsi="Trebuchet MS" w:cs="Calibri"/>
          <w:color w:val="0070C0"/>
          <w:spacing w:val="1"/>
          <w:sz w:val="24"/>
          <w:szCs w:val="24"/>
          <w:lang w:val="ro-RO"/>
        </w:rPr>
        <w:t xml:space="preserve">ei după documentul de atestare, </w:t>
      </w:r>
      <w:r w:rsidRPr="001F2203">
        <w:rPr>
          <w:rFonts w:ascii="Trebuchet MS" w:eastAsia="Arial" w:hAnsi="Trebuchet MS" w:cs="Calibri"/>
          <w:color w:val="0070C0"/>
          <w:spacing w:val="1"/>
          <w:sz w:val="24"/>
          <w:szCs w:val="24"/>
          <w:lang w:val="ro-RO"/>
        </w:rPr>
        <w:t>valabil la data efectuării auditului, care certifică faptul c</w:t>
      </w:r>
      <w:r w:rsidR="008576E7">
        <w:rPr>
          <w:rFonts w:ascii="Trebuchet MS" w:eastAsia="Arial" w:hAnsi="Trebuchet MS" w:cs="Calibri"/>
          <w:color w:val="0070C0"/>
          <w:spacing w:val="1"/>
          <w:sz w:val="24"/>
          <w:szCs w:val="24"/>
          <w:lang w:val="ro-RO"/>
        </w:rPr>
        <w:t xml:space="preserve">ă proiectul este implementat în </w:t>
      </w:r>
      <w:proofErr w:type="spellStart"/>
      <w:r w:rsidRPr="001F2203">
        <w:rPr>
          <w:rFonts w:ascii="Trebuchet MS" w:eastAsia="Arial" w:hAnsi="Trebuchet MS" w:cs="Calibri"/>
          <w:color w:val="0070C0"/>
          <w:spacing w:val="1"/>
          <w:sz w:val="24"/>
          <w:szCs w:val="24"/>
          <w:lang w:val="ro-RO"/>
        </w:rPr>
        <w:t>locaţia</w:t>
      </w:r>
      <w:proofErr w:type="spellEnd"/>
      <w:r w:rsidRPr="001F2203">
        <w:rPr>
          <w:rFonts w:ascii="Trebuchet MS" w:eastAsia="Arial" w:hAnsi="Trebuchet MS" w:cs="Calibri"/>
          <w:color w:val="0070C0"/>
          <w:spacing w:val="1"/>
          <w:sz w:val="24"/>
          <w:szCs w:val="24"/>
          <w:lang w:val="ro-RO"/>
        </w:rPr>
        <w:t xml:space="preserve"> </w:t>
      </w:r>
      <w:proofErr w:type="spellStart"/>
      <w:r w:rsidRPr="001F2203">
        <w:rPr>
          <w:rFonts w:ascii="Trebuchet MS" w:eastAsia="Arial" w:hAnsi="Trebuchet MS" w:cs="Calibri"/>
          <w:color w:val="0070C0"/>
          <w:spacing w:val="1"/>
          <w:sz w:val="24"/>
          <w:szCs w:val="24"/>
          <w:lang w:val="ro-RO"/>
        </w:rPr>
        <w:t>menţionată</w:t>
      </w:r>
      <w:proofErr w:type="spellEnd"/>
      <w:r w:rsidRPr="001F2203">
        <w:rPr>
          <w:rFonts w:ascii="Trebuchet MS" w:eastAsia="Arial" w:hAnsi="Trebuchet MS" w:cs="Calibri"/>
          <w:color w:val="0070C0"/>
          <w:spacing w:val="1"/>
          <w:sz w:val="24"/>
          <w:szCs w:val="24"/>
          <w:lang w:val="ro-RO"/>
        </w:rPr>
        <w:t xml:space="preserve"> în contract, că este în stare de </w:t>
      </w:r>
      <w:proofErr w:type="spellStart"/>
      <w:r w:rsidRPr="001F2203">
        <w:rPr>
          <w:rFonts w:ascii="Trebuchet MS" w:eastAsia="Arial" w:hAnsi="Trebuchet MS" w:cs="Calibri"/>
          <w:color w:val="0070C0"/>
          <w:spacing w:val="1"/>
          <w:sz w:val="24"/>
          <w:szCs w:val="24"/>
          <w:lang w:val="ro-RO"/>
        </w:rPr>
        <w:t>funcţi</w:t>
      </w:r>
      <w:r w:rsidR="008576E7">
        <w:rPr>
          <w:rFonts w:ascii="Trebuchet MS" w:eastAsia="Arial" w:hAnsi="Trebuchet MS" w:cs="Calibri"/>
          <w:color w:val="0070C0"/>
          <w:spacing w:val="1"/>
          <w:sz w:val="24"/>
          <w:szCs w:val="24"/>
          <w:lang w:val="ro-RO"/>
        </w:rPr>
        <w:t>onare</w:t>
      </w:r>
      <w:proofErr w:type="spellEnd"/>
      <w:r w:rsidR="008576E7">
        <w:rPr>
          <w:rFonts w:ascii="Trebuchet MS" w:eastAsia="Arial" w:hAnsi="Trebuchet MS" w:cs="Calibri"/>
          <w:color w:val="0070C0"/>
          <w:spacing w:val="1"/>
          <w:sz w:val="24"/>
          <w:szCs w:val="24"/>
          <w:lang w:val="ro-RO"/>
        </w:rPr>
        <w:t xml:space="preserve"> </w:t>
      </w:r>
      <w:proofErr w:type="spellStart"/>
      <w:r w:rsidR="008576E7">
        <w:rPr>
          <w:rFonts w:ascii="Trebuchet MS" w:eastAsia="Arial" w:hAnsi="Trebuchet MS" w:cs="Calibri"/>
          <w:color w:val="0070C0"/>
          <w:spacing w:val="1"/>
          <w:sz w:val="24"/>
          <w:szCs w:val="24"/>
          <w:lang w:val="ro-RO"/>
        </w:rPr>
        <w:t>şi</w:t>
      </w:r>
      <w:proofErr w:type="spellEnd"/>
      <w:r w:rsidR="008576E7">
        <w:rPr>
          <w:rFonts w:ascii="Trebuchet MS" w:eastAsia="Arial" w:hAnsi="Trebuchet MS" w:cs="Calibri"/>
          <w:color w:val="0070C0"/>
          <w:spacing w:val="1"/>
          <w:sz w:val="24"/>
          <w:szCs w:val="24"/>
          <w:lang w:val="ro-RO"/>
        </w:rPr>
        <w:t xml:space="preserve"> că din punct de vedere </w:t>
      </w:r>
      <w:r w:rsidRPr="001F2203">
        <w:rPr>
          <w:rFonts w:ascii="Trebuchet MS" w:eastAsia="Arial" w:hAnsi="Trebuchet MS" w:cs="Calibri"/>
          <w:color w:val="0070C0"/>
          <w:spacing w:val="1"/>
          <w:sz w:val="24"/>
          <w:szCs w:val="24"/>
          <w:lang w:val="ro-RO"/>
        </w:rPr>
        <w:t xml:space="preserve">tehnic </w:t>
      </w:r>
      <w:proofErr w:type="spellStart"/>
      <w:r w:rsidRPr="001F2203">
        <w:rPr>
          <w:rFonts w:ascii="Trebuchet MS" w:eastAsia="Arial" w:hAnsi="Trebuchet MS" w:cs="Calibri"/>
          <w:color w:val="0070C0"/>
          <w:spacing w:val="1"/>
          <w:sz w:val="24"/>
          <w:szCs w:val="24"/>
          <w:lang w:val="ro-RO"/>
        </w:rPr>
        <w:t>şi</w:t>
      </w:r>
      <w:proofErr w:type="spellEnd"/>
      <w:r w:rsidRPr="001F2203">
        <w:rPr>
          <w:rFonts w:ascii="Trebuchet MS" w:eastAsia="Arial" w:hAnsi="Trebuchet MS" w:cs="Calibri"/>
          <w:color w:val="0070C0"/>
          <w:spacing w:val="1"/>
          <w:sz w:val="24"/>
          <w:szCs w:val="24"/>
          <w:lang w:val="ro-RO"/>
        </w:rPr>
        <w:t xml:space="preserve"> de securitate respectă </w:t>
      </w:r>
      <w:proofErr w:type="spellStart"/>
      <w:r w:rsidRPr="001F2203">
        <w:rPr>
          <w:rFonts w:ascii="Trebuchet MS" w:eastAsia="Arial" w:hAnsi="Trebuchet MS" w:cs="Calibri"/>
          <w:color w:val="0070C0"/>
          <w:spacing w:val="1"/>
          <w:sz w:val="24"/>
          <w:szCs w:val="24"/>
          <w:lang w:val="ro-RO"/>
        </w:rPr>
        <w:t>obligaţiile</w:t>
      </w:r>
      <w:proofErr w:type="spellEnd"/>
      <w:r w:rsidRPr="001F2203">
        <w:rPr>
          <w:rFonts w:ascii="Trebuchet MS" w:eastAsia="Arial" w:hAnsi="Trebuchet MS" w:cs="Calibri"/>
          <w:color w:val="0070C0"/>
          <w:spacing w:val="1"/>
          <w:sz w:val="24"/>
          <w:szCs w:val="24"/>
          <w:lang w:val="ro-RO"/>
        </w:rPr>
        <w:t xml:space="preserve"> asumate prin co</w:t>
      </w:r>
      <w:r w:rsidR="008576E7">
        <w:rPr>
          <w:rFonts w:ascii="Trebuchet MS" w:eastAsia="Arial" w:hAnsi="Trebuchet MS" w:cs="Calibri"/>
          <w:color w:val="0070C0"/>
          <w:spacing w:val="1"/>
          <w:sz w:val="24"/>
          <w:szCs w:val="24"/>
          <w:lang w:val="ro-RO"/>
        </w:rPr>
        <w:t xml:space="preserve">ntractul de </w:t>
      </w:r>
      <w:proofErr w:type="spellStart"/>
      <w:r w:rsidR="008576E7">
        <w:rPr>
          <w:rFonts w:ascii="Trebuchet MS" w:eastAsia="Arial" w:hAnsi="Trebuchet MS" w:cs="Calibri"/>
          <w:color w:val="0070C0"/>
          <w:spacing w:val="1"/>
          <w:sz w:val="24"/>
          <w:szCs w:val="24"/>
          <w:lang w:val="ro-RO"/>
        </w:rPr>
        <w:t>finanţare</w:t>
      </w:r>
      <w:proofErr w:type="spellEnd"/>
      <w:r w:rsidR="008576E7">
        <w:rPr>
          <w:rFonts w:ascii="Trebuchet MS" w:eastAsia="Arial" w:hAnsi="Trebuchet MS" w:cs="Calibri"/>
          <w:color w:val="0070C0"/>
          <w:spacing w:val="1"/>
          <w:sz w:val="24"/>
          <w:szCs w:val="24"/>
          <w:lang w:val="ro-RO"/>
        </w:rPr>
        <w:t xml:space="preserve">. </w:t>
      </w:r>
      <w:proofErr w:type="spellStart"/>
      <w:r w:rsidR="008576E7">
        <w:rPr>
          <w:rFonts w:ascii="Trebuchet MS" w:eastAsia="Arial" w:hAnsi="Trebuchet MS" w:cs="Calibri"/>
          <w:color w:val="0070C0"/>
          <w:spacing w:val="1"/>
          <w:sz w:val="24"/>
          <w:szCs w:val="24"/>
          <w:lang w:val="ro-RO"/>
        </w:rPr>
        <w:t>Ofiţerul</w:t>
      </w:r>
      <w:proofErr w:type="spellEnd"/>
      <w:r w:rsidR="008576E7">
        <w:rPr>
          <w:rFonts w:ascii="Trebuchet MS" w:eastAsia="Arial" w:hAnsi="Trebuchet MS" w:cs="Calibri"/>
          <w:color w:val="0070C0"/>
          <w:spacing w:val="1"/>
          <w:sz w:val="24"/>
          <w:szCs w:val="24"/>
          <w:lang w:val="ro-RO"/>
        </w:rPr>
        <w:t xml:space="preserve"> </w:t>
      </w:r>
      <w:r w:rsidRPr="001F2203">
        <w:rPr>
          <w:rFonts w:ascii="Trebuchet MS" w:eastAsia="Arial" w:hAnsi="Trebuchet MS" w:cs="Calibri"/>
          <w:color w:val="0070C0"/>
          <w:spacing w:val="1"/>
          <w:sz w:val="24"/>
          <w:szCs w:val="24"/>
          <w:lang w:val="ro-RO"/>
        </w:rPr>
        <w:t xml:space="preserve">financiar verifică doar </w:t>
      </w:r>
      <w:proofErr w:type="spellStart"/>
      <w:r w:rsidRPr="001F2203">
        <w:rPr>
          <w:rFonts w:ascii="Trebuchet MS" w:eastAsia="Arial" w:hAnsi="Trebuchet MS" w:cs="Calibri"/>
          <w:color w:val="0070C0"/>
          <w:spacing w:val="1"/>
          <w:sz w:val="24"/>
          <w:szCs w:val="24"/>
          <w:lang w:val="ro-RO"/>
        </w:rPr>
        <w:t>existenţa</w:t>
      </w:r>
      <w:proofErr w:type="spellEnd"/>
      <w:r w:rsidRPr="001F2203">
        <w:rPr>
          <w:rFonts w:ascii="Trebuchet MS" w:eastAsia="Arial" w:hAnsi="Trebuchet MS" w:cs="Calibri"/>
          <w:color w:val="0070C0"/>
          <w:spacing w:val="1"/>
          <w:sz w:val="24"/>
          <w:szCs w:val="24"/>
          <w:lang w:val="ro-RO"/>
        </w:rPr>
        <w:t xml:space="preserve"> acestui raport.</w:t>
      </w:r>
    </w:p>
    <w:p w14:paraId="3489BB24"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xml:space="preserve">IX. </w:t>
      </w:r>
      <w:proofErr w:type="spellStart"/>
      <w:r w:rsidRPr="001F2203">
        <w:rPr>
          <w:rFonts w:ascii="Trebuchet MS" w:eastAsia="Arial" w:hAnsi="Trebuchet MS" w:cs="Calibri"/>
          <w:color w:val="0070C0"/>
          <w:spacing w:val="1"/>
          <w:sz w:val="24"/>
          <w:szCs w:val="24"/>
          <w:lang w:val="ro-RO"/>
        </w:rPr>
        <w:t>Declaraţie</w:t>
      </w:r>
      <w:proofErr w:type="spellEnd"/>
      <w:r w:rsidRPr="001F2203">
        <w:rPr>
          <w:rFonts w:ascii="Trebuchet MS" w:eastAsia="Arial" w:hAnsi="Trebuchet MS" w:cs="Calibri"/>
          <w:color w:val="0070C0"/>
          <w:spacing w:val="1"/>
          <w:sz w:val="24"/>
          <w:szCs w:val="24"/>
          <w:lang w:val="ro-RO"/>
        </w:rPr>
        <w:t xml:space="preserve"> pe proprie răspundere a reprezentantului legal</w:t>
      </w:r>
      <w:r w:rsidR="008576E7">
        <w:rPr>
          <w:rFonts w:ascii="Trebuchet MS" w:eastAsia="Arial" w:hAnsi="Trebuchet MS" w:cs="Calibri"/>
          <w:color w:val="0070C0"/>
          <w:spacing w:val="1"/>
          <w:sz w:val="24"/>
          <w:szCs w:val="24"/>
          <w:lang w:val="ro-RO"/>
        </w:rPr>
        <w:t xml:space="preserve"> al beneficiarului, din care să </w:t>
      </w:r>
      <w:r w:rsidRPr="001F2203">
        <w:rPr>
          <w:rFonts w:ascii="Trebuchet MS" w:eastAsia="Arial" w:hAnsi="Trebuchet MS" w:cs="Calibri"/>
          <w:color w:val="0070C0"/>
          <w:spacing w:val="1"/>
          <w:sz w:val="24"/>
          <w:szCs w:val="24"/>
          <w:lang w:val="ro-RO"/>
        </w:rPr>
        <w:t>reiasă că toate documentele din dosarul cererii de rambursare sunt conforme cu originalul.</w:t>
      </w:r>
    </w:p>
    <w:p w14:paraId="22DD29B9"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X. Orice alt document suport pentru justificarea cheltuie</w:t>
      </w:r>
      <w:r w:rsidR="008576E7">
        <w:rPr>
          <w:rFonts w:ascii="Trebuchet MS" w:eastAsia="Arial" w:hAnsi="Trebuchet MS" w:cs="Calibri"/>
          <w:color w:val="0070C0"/>
          <w:spacing w:val="1"/>
          <w:sz w:val="24"/>
          <w:szCs w:val="24"/>
          <w:lang w:val="ro-RO"/>
        </w:rPr>
        <w:t xml:space="preserve">lilor solicitate la rambursare: </w:t>
      </w:r>
      <w:r w:rsidRPr="001F2203">
        <w:rPr>
          <w:rFonts w:ascii="Trebuchet MS" w:eastAsia="Arial" w:hAnsi="Trebuchet MS" w:cs="Calibri"/>
          <w:color w:val="0070C0"/>
          <w:spacing w:val="1"/>
          <w:sz w:val="24"/>
          <w:szCs w:val="24"/>
          <w:lang w:val="ro-RO"/>
        </w:rPr>
        <w:t xml:space="preserve">notificări, note, decizii, </w:t>
      </w:r>
      <w:proofErr w:type="spellStart"/>
      <w:r w:rsidRPr="001F2203">
        <w:rPr>
          <w:rFonts w:ascii="Trebuchet MS" w:eastAsia="Arial" w:hAnsi="Trebuchet MS" w:cs="Calibri"/>
          <w:color w:val="0070C0"/>
          <w:spacing w:val="1"/>
          <w:sz w:val="24"/>
          <w:szCs w:val="24"/>
          <w:lang w:val="ro-RO"/>
        </w:rPr>
        <w:t>declaraţii</w:t>
      </w:r>
      <w:proofErr w:type="spellEnd"/>
      <w:r w:rsidRPr="001F2203">
        <w:rPr>
          <w:rFonts w:ascii="Trebuchet MS" w:eastAsia="Arial" w:hAnsi="Trebuchet MS" w:cs="Calibri"/>
          <w:color w:val="0070C0"/>
          <w:spacing w:val="1"/>
          <w:sz w:val="24"/>
          <w:szCs w:val="24"/>
          <w:lang w:val="ro-RO"/>
        </w:rPr>
        <w:t>, adrese.</w:t>
      </w:r>
    </w:p>
    <w:p w14:paraId="1996694A"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XI. Documentele/livrabile elaborate în cadrul proiectului, în ca</w:t>
      </w:r>
      <w:r w:rsidR="008576E7">
        <w:rPr>
          <w:rFonts w:ascii="Trebuchet MS" w:eastAsia="Arial" w:hAnsi="Trebuchet MS" w:cs="Calibri"/>
          <w:color w:val="0070C0"/>
          <w:spacing w:val="1"/>
          <w:sz w:val="24"/>
          <w:szCs w:val="24"/>
          <w:lang w:val="ro-RO"/>
        </w:rPr>
        <w:t xml:space="preserve">zul în care AM POCIDIF solicită </w:t>
      </w:r>
      <w:r w:rsidRPr="001F2203">
        <w:rPr>
          <w:rFonts w:ascii="Trebuchet MS" w:eastAsia="Arial" w:hAnsi="Trebuchet MS" w:cs="Calibri"/>
          <w:color w:val="0070C0"/>
          <w:spacing w:val="1"/>
          <w:sz w:val="24"/>
          <w:szCs w:val="24"/>
          <w:lang w:val="ro-RO"/>
        </w:rPr>
        <w:t>expres acest lucru.</w:t>
      </w:r>
    </w:p>
    <w:p w14:paraId="3A51EF82" w14:textId="77777777" w:rsid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XII. În cazul proiectelor generatoare de venit, Beneficiaru</w:t>
      </w:r>
      <w:r w:rsidR="008576E7">
        <w:rPr>
          <w:rFonts w:ascii="Trebuchet MS" w:eastAsia="Arial" w:hAnsi="Trebuchet MS" w:cs="Calibri"/>
          <w:color w:val="0070C0"/>
          <w:spacing w:val="1"/>
          <w:sz w:val="24"/>
          <w:szCs w:val="24"/>
          <w:lang w:val="ro-RO"/>
        </w:rPr>
        <w:t xml:space="preserve">l este obligat să declare toate </w:t>
      </w:r>
      <w:r w:rsidRPr="001F2203">
        <w:rPr>
          <w:rFonts w:ascii="Trebuchet MS" w:eastAsia="Arial" w:hAnsi="Trebuchet MS" w:cs="Calibri"/>
          <w:color w:val="0070C0"/>
          <w:spacing w:val="1"/>
          <w:sz w:val="24"/>
          <w:szCs w:val="24"/>
          <w:lang w:val="ro-RO"/>
        </w:rPr>
        <w:t>veniturile direct realizate în timpul implementării Proi</w:t>
      </w:r>
      <w:r w:rsidR="008576E7">
        <w:rPr>
          <w:rFonts w:ascii="Trebuchet MS" w:eastAsia="Arial" w:hAnsi="Trebuchet MS" w:cs="Calibri"/>
          <w:color w:val="0070C0"/>
          <w:spacing w:val="1"/>
          <w:sz w:val="24"/>
          <w:szCs w:val="24"/>
          <w:lang w:val="ro-RO"/>
        </w:rPr>
        <w:t xml:space="preserve">ectului, ca rezultat al acestei </w:t>
      </w:r>
      <w:r w:rsidRPr="001F2203">
        <w:rPr>
          <w:rFonts w:ascii="Trebuchet MS" w:eastAsia="Arial" w:hAnsi="Trebuchet MS" w:cs="Calibri"/>
          <w:color w:val="0070C0"/>
          <w:spacing w:val="1"/>
          <w:sz w:val="24"/>
          <w:szCs w:val="24"/>
          <w:lang w:val="ro-RO"/>
        </w:rPr>
        <w:t xml:space="preserve">implementări </w:t>
      </w:r>
      <w:proofErr w:type="spellStart"/>
      <w:r w:rsidRPr="001F2203">
        <w:rPr>
          <w:rFonts w:ascii="Trebuchet MS" w:eastAsia="Arial" w:hAnsi="Trebuchet MS" w:cs="Calibri"/>
          <w:color w:val="0070C0"/>
          <w:spacing w:val="1"/>
          <w:sz w:val="24"/>
          <w:szCs w:val="24"/>
          <w:lang w:val="ro-RO"/>
        </w:rPr>
        <w:t>şi</w:t>
      </w:r>
      <w:proofErr w:type="spellEnd"/>
      <w:r w:rsidRPr="001F2203">
        <w:rPr>
          <w:rFonts w:ascii="Trebuchet MS" w:eastAsia="Arial" w:hAnsi="Trebuchet MS" w:cs="Calibri"/>
          <w:color w:val="0070C0"/>
          <w:spacing w:val="1"/>
          <w:sz w:val="24"/>
          <w:szCs w:val="24"/>
          <w:lang w:val="ro-RO"/>
        </w:rPr>
        <w:t xml:space="preserve"> nepreconizate la data aprobării acestuia</w:t>
      </w:r>
    </w:p>
    <w:p w14:paraId="745E2DD5" w14:textId="77777777" w:rsidR="001F2203" w:rsidRDefault="001F2203" w:rsidP="00C72D33">
      <w:pPr>
        <w:tabs>
          <w:tab w:val="left" w:pos="450"/>
        </w:tabs>
        <w:ind w:right="75"/>
        <w:jc w:val="both"/>
        <w:rPr>
          <w:rFonts w:ascii="Trebuchet MS" w:eastAsia="Arial" w:hAnsi="Trebuchet MS" w:cs="Calibri"/>
          <w:color w:val="0070C0"/>
          <w:spacing w:val="1"/>
          <w:sz w:val="24"/>
          <w:szCs w:val="24"/>
          <w:lang w:val="ro-RO"/>
        </w:rPr>
      </w:pPr>
    </w:p>
    <w:p w14:paraId="5C113BE3" w14:textId="77777777" w:rsidR="008576E7" w:rsidRDefault="008576E7" w:rsidP="00C72D33">
      <w:pPr>
        <w:tabs>
          <w:tab w:val="left" w:pos="450"/>
        </w:tabs>
        <w:ind w:right="75"/>
        <w:jc w:val="both"/>
        <w:rPr>
          <w:rFonts w:ascii="Trebuchet MS" w:eastAsia="Arial" w:hAnsi="Trebuchet MS" w:cs="Calibri"/>
          <w:color w:val="0070C0"/>
          <w:spacing w:val="1"/>
          <w:sz w:val="24"/>
          <w:szCs w:val="24"/>
          <w:lang w:val="ro-RO"/>
        </w:rPr>
      </w:pPr>
    </w:p>
    <w:p w14:paraId="1C3368E1"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 xml:space="preserve">(b) ÎN CAZUL APLICĂRII MECANISMULUI DE PLATĂ, cererea de plată va fi </w:t>
      </w:r>
      <w:proofErr w:type="spellStart"/>
      <w:r w:rsidRPr="008576E7">
        <w:rPr>
          <w:rFonts w:ascii="Trebuchet MS" w:eastAsia="Arial" w:hAnsi="Trebuchet MS" w:cs="Calibri"/>
          <w:color w:val="0070C0"/>
          <w:spacing w:val="1"/>
          <w:sz w:val="24"/>
          <w:szCs w:val="24"/>
          <w:lang w:val="ro-RO"/>
        </w:rPr>
        <w:t>însoţită</w:t>
      </w:r>
      <w:proofErr w:type="spellEnd"/>
      <w:r w:rsidRPr="008576E7">
        <w:rPr>
          <w:rFonts w:ascii="Trebuchet MS" w:eastAsia="Arial" w:hAnsi="Trebuchet MS" w:cs="Calibri"/>
          <w:color w:val="0070C0"/>
          <w:spacing w:val="1"/>
          <w:sz w:val="24"/>
          <w:szCs w:val="24"/>
          <w:lang w:val="ro-RO"/>
        </w:rPr>
        <w:t xml:space="preserve"> de</w:t>
      </w:r>
    </w:p>
    <w:p w14:paraId="7B4B4B6A"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următoarele documente:</w:t>
      </w:r>
    </w:p>
    <w:p w14:paraId="12990CE2"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I. OPIS</w:t>
      </w:r>
    </w:p>
    <w:p w14:paraId="148FF8D2"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 xml:space="preserve">II. Formularul Cererii de plată, conform aplicației </w:t>
      </w:r>
      <w:proofErr w:type="spellStart"/>
      <w:r w:rsidRPr="008576E7">
        <w:rPr>
          <w:rFonts w:ascii="Trebuchet MS" w:eastAsia="Arial" w:hAnsi="Trebuchet MS" w:cs="Calibri"/>
          <w:color w:val="0070C0"/>
          <w:spacing w:val="1"/>
          <w:sz w:val="24"/>
          <w:szCs w:val="24"/>
          <w:lang w:val="ro-RO"/>
        </w:rPr>
        <w:t>MySMIS</w:t>
      </w:r>
      <w:proofErr w:type="spellEnd"/>
      <w:r w:rsidRPr="008576E7">
        <w:rPr>
          <w:rFonts w:ascii="Trebuchet MS" w:eastAsia="Arial" w:hAnsi="Trebuchet MS" w:cs="Calibri"/>
          <w:color w:val="0070C0"/>
          <w:spacing w:val="1"/>
          <w:sz w:val="24"/>
          <w:szCs w:val="24"/>
          <w:lang w:val="ro-RO"/>
        </w:rPr>
        <w:t>;</w:t>
      </w:r>
    </w:p>
    <w:p w14:paraId="72494509"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 xml:space="preserve">III. Raportul de progres aferent perioadei de </w:t>
      </w:r>
      <w:proofErr w:type="spellStart"/>
      <w:r w:rsidRPr="008576E7">
        <w:rPr>
          <w:rFonts w:ascii="Trebuchet MS" w:eastAsia="Arial" w:hAnsi="Trebuchet MS" w:cs="Calibri"/>
          <w:color w:val="0070C0"/>
          <w:spacing w:val="1"/>
          <w:sz w:val="24"/>
          <w:szCs w:val="24"/>
          <w:lang w:val="ro-RO"/>
        </w:rPr>
        <w:t>referinţă</w:t>
      </w:r>
      <w:proofErr w:type="spellEnd"/>
      <w:r w:rsidRPr="008576E7">
        <w:rPr>
          <w:rFonts w:ascii="Trebuchet MS" w:eastAsia="Arial" w:hAnsi="Trebuchet MS" w:cs="Calibri"/>
          <w:color w:val="0070C0"/>
          <w:spacing w:val="1"/>
          <w:sz w:val="24"/>
          <w:szCs w:val="24"/>
          <w:lang w:val="ro-RO"/>
        </w:rPr>
        <w:t xml:space="preserve"> a cererii de rambursare</w:t>
      </w:r>
    </w:p>
    <w:p w14:paraId="7FEA65AC"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IV. Documente financiar – contabile, ordonate pe categoria respectivă de cheltuieli:</w:t>
      </w:r>
    </w:p>
    <w:p w14:paraId="5E4B7DFB"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 xml:space="preserve">Contractul de </w:t>
      </w:r>
      <w:proofErr w:type="spellStart"/>
      <w:r w:rsidRPr="008576E7">
        <w:rPr>
          <w:rFonts w:ascii="Trebuchet MS" w:eastAsia="Arial" w:hAnsi="Trebuchet MS" w:cs="Calibri"/>
          <w:color w:val="0070C0"/>
          <w:spacing w:val="1"/>
          <w:sz w:val="24"/>
          <w:szCs w:val="24"/>
          <w:lang w:val="ro-RO"/>
        </w:rPr>
        <w:t>achiziţie</w:t>
      </w:r>
      <w:proofErr w:type="spellEnd"/>
      <w:r w:rsidRPr="008576E7">
        <w:rPr>
          <w:rFonts w:ascii="Trebuchet MS" w:eastAsia="Arial" w:hAnsi="Trebuchet MS" w:cs="Calibri"/>
          <w:color w:val="0070C0"/>
          <w:spacing w:val="1"/>
          <w:sz w:val="24"/>
          <w:szCs w:val="24"/>
          <w:lang w:val="ro-RO"/>
        </w:rPr>
        <w:t>/ contract de vânzar</w:t>
      </w:r>
      <w:r>
        <w:rPr>
          <w:rFonts w:ascii="Trebuchet MS" w:eastAsia="Arial" w:hAnsi="Trebuchet MS" w:cs="Calibri"/>
          <w:color w:val="0070C0"/>
          <w:spacing w:val="1"/>
          <w:sz w:val="24"/>
          <w:szCs w:val="24"/>
          <w:lang w:val="ro-RO"/>
        </w:rPr>
        <w:t xml:space="preserve">e/cumpărare autentificat pentru </w:t>
      </w:r>
      <w:r w:rsidRPr="008576E7">
        <w:rPr>
          <w:rFonts w:ascii="Trebuchet MS" w:eastAsia="Arial" w:hAnsi="Trebuchet MS" w:cs="Calibri"/>
          <w:color w:val="0070C0"/>
          <w:spacing w:val="1"/>
          <w:sz w:val="24"/>
          <w:szCs w:val="24"/>
          <w:lang w:val="ro-RO"/>
        </w:rPr>
        <w:t xml:space="preserve">clădire/spațiu /acordul-cadru </w:t>
      </w:r>
      <w:proofErr w:type="spellStart"/>
      <w:r w:rsidRPr="008576E7">
        <w:rPr>
          <w:rFonts w:ascii="Trebuchet MS" w:eastAsia="Arial" w:hAnsi="Trebuchet MS" w:cs="Calibri"/>
          <w:color w:val="0070C0"/>
          <w:spacing w:val="1"/>
          <w:sz w:val="24"/>
          <w:szCs w:val="24"/>
          <w:lang w:val="ro-RO"/>
        </w:rPr>
        <w:t>şi</w:t>
      </w:r>
      <w:proofErr w:type="spellEnd"/>
      <w:r w:rsidRPr="008576E7">
        <w:rPr>
          <w:rFonts w:ascii="Trebuchet MS" w:eastAsia="Arial" w:hAnsi="Trebuchet MS" w:cs="Calibri"/>
          <w:color w:val="0070C0"/>
          <w:spacing w:val="1"/>
          <w:sz w:val="24"/>
          <w:szCs w:val="24"/>
          <w:lang w:val="ro-RO"/>
        </w:rPr>
        <w:t>, după caz, acte adiționale, împreună cu dosarul</w:t>
      </w:r>
    </w:p>
    <w:p w14:paraId="112CE1D3"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 xml:space="preserve">de </w:t>
      </w:r>
      <w:proofErr w:type="spellStart"/>
      <w:r w:rsidRPr="008576E7">
        <w:rPr>
          <w:rFonts w:ascii="Trebuchet MS" w:eastAsia="Arial" w:hAnsi="Trebuchet MS" w:cs="Calibri"/>
          <w:color w:val="0070C0"/>
          <w:spacing w:val="1"/>
          <w:sz w:val="24"/>
          <w:szCs w:val="24"/>
          <w:lang w:val="ro-RO"/>
        </w:rPr>
        <w:t>achiziţie</w:t>
      </w:r>
      <w:proofErr w:type="spellEnd"/>
      <w:r w:rsidRPr="008576E7">
        <w:rPr>
          <w:rFonts w:ascii="Trebuchet MS" w:eastAsia="Arial" w:hAnsi="Trebuchet MS" w:cs="Calibri"/>
          <w:color w:val="0070C0"/>
          <w:spacing w:val="1"/>
          <w:sz w:val="24"/>
          <w:szCs w:val="24"/>
          <w:lang w:val="ro-RO"/>
        </w:rPr>
        <w:t xml:space="preserve"> întocmit conform prevederilor legale în vigoare;</w:t>
      </w:r>
    </w:p>
    <w:p w14:paraId="01E014C0" w14:textId="36F3B546" w:rsid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 xml:space="preserve">• Facturi (facturile de avans sunt </w:t>
      </w:r>
      <w:proofErr w:type="spellStart"/>
      <w:r w:rsidRPr="008576E7">
        <w:rPr>
          <w:rFonts w:ascii="Trebuchet MS" w:eastAsia="Arial" w:hAnsi="Trebuchet MS" w:cs="Calibri"/>
          <w:color w:val="0070C0"/>
          <w:spacing w:val="1"/>
          <w:sz w:val="24"/>
          <w:szCs w:val="24"/>
          <w:lang w:val="ro-RO"/>
        </w:rPr>
        <w:t>însoţite</w:t>
      </w:r>
      <w:proofErr w:type="spellEnd"/>
      <w:r w:rsidRPr="008576E7">
        <w:rPr>
          <w:rFonts w:ascii="Trebuchet MS" w:eastAsia="Arial" w:hAnsi="Trebuchet MS" w:cs="Calibri"/>
          <w:color w:val="0070C0"/>
          <w:spacing w:val="1"/>
          <w:sz w:val="24"/>
          <w:szCs w:val="24"/>
          <w:lang w:val="ro-RO"/>
        </w:rPr>
        <w:t xml:space="preserve"> de instru</w:t>
      </w:r>
      <w:r>
        <w:rPr>
          <w:rFonts w:ascii="Trebuchet MS" w:eastAsia="Arial" w:hAnsi="Trebuchet MS" w:cs="Calibri"/>
          <w:color w:val="0070C0"/>
          <w:spacing w:val="1"/>
          <w:sz w:val="24"/>
          <w:szCs w:val="24"/>
          <w:lang w:val="ro-RO"/>
        </w:rPr>
        <w:t xml:space="preserve">mente de garantare). Pe factură </w:t>
      </w:r>
      <w:r w:rsidRPr="008576E7">
        <w:rPr>
          <w:rFonts w:ascii="Trebuchet MS" w:eastAsia="Arial" w:hAnsi="Trebuchet MS" w:cs="Calibri"/>
          <w:color w:val="0070C0"/>
          <w:spacing w:val="1"/>
          <w:sz w:val="24"/>
          <w:szCs w:val="24"/>
          <w:lang w:val="ro-RO"/>
        </w:rPr>
        <w:t>trebuie scris numele contractorului, numărul și</w:t>
      </w:r>
      <w:r>
        <w:rPr>
          <w:rFonts w:ascii="Trebuchet MS" w:eastAsia="Arial" w:hAnsi="Trebuchet MS" w:cs="Calibri"/>
          <w:color w:val="0070C0"/>
          <w:spacing w:val="1"/>
          <w:sz w:val="24"/>
          <w:szCs w:val="24"/>
          <w:lang w:val="ro-RO"/>
        </w:rPr>
        <w:t xml:space="preserve"> data contractului de executare </w:t>
      </w:r>
      <w:r w:rsidRPr="008576E7">
        <w:rPr>
          <w:rFonts w:ascii="Trebuchet MS" w:eastAsia="Arial" w:hAnsi="Trebuchet MS" w:cs="Calibri"/>
          <w:color w:val="0070C0"/>
          <w:spacing w:val="1"/>
          <w:sz w:val="24"/>
          <w:szCs w:val="24"/>
          <w:lang w:val="ro-RO"/>
        </w:rPr>
        <w:t xml:space="preserve">lucrări/furnizare bunuri/prestare servicii conform </w:t>
      </w:r>
      <w:r>
        <w:rPr>
          <w:rFonts w:ascii="Trebuchet MS" w:eastAsia="Arial" w:hAnsi="Trebuchet MS" w:cs="Calibri"/>
          <w:color w:val="0070C0"/>
          <w:spacing w:val="1"/>
          <w:sz w:val="24"/>
          <w:szCs w:val="24"/>
          <w:lang w:val="ro-RO"/>
        </w:rPr>
        <w:t xml:space="preserve">căruia se va face plata. Pentru </w:t>
      </w:r>
      <w:r w:rsidRPr="008576E7">
        <w:rPr>
          <w:rFonts w:ascii="Trebuchet MS" w:eastAsia="Arial" w:hAnsi="Trebuchet MS" w:cs="Calibri"/>
          <w:color w:val="0070C0"/>
          <w:spacing w:val="1"/>
          <w:sz w:val="24"/>
          <w:szCs w:val="24"/>
          <w:lang w:val="ro-RO"/>
        </w:rPr>
        <w:t xml:space="preserve">evitarea dublei finanțări fiecare factură va </w:t>
      </w:r>
      <w:r w:rsidR="00407E20" w:rsidRPr="00407E20">
        <w:rPr>
          <w:rFonts w:ascii="Trebuchet MS" w:eastAsia="Arial" w:hAnsi="Trebuchet MS" w:cs="Calibri"/>
          <w:color w:val="0070C0"/>
          <w:spacing w:val="1"/>
          <w:sz w:val="24"/>
          <w:szCs w:val="24"/>
          <w:lang w:val="ro-RO"/>
        </w:rPr>
        <w:t xml:space="preserve">fi </w:t>
      </w:r>
      <w:proofErr w:type="spellStart"/>
      <w:r w:rsidR="00407E20" w:rsidRPr="00407E20">
        <w:rPr>
          <w:rFonts w:ascii="Trebuchet MS" w:eastAsia="Arial" w:hAnsi="Trebuchet MS" w:cs="Calibri"/>
          <w:color w:val="0070C0"/>
          <w:spacing w:val="1"/>
          <w:sz w:val="24"/>
          <w:szCs w:val="24"/>
          <w:lang w:val="ro-RO"/>
        </w:rPr>
        <w:t>inscriptionată</w:t>
      </w:r>
      <w:proofErr w:type="spellEnd"/>
      <w:r w:rsidR="00407E20" w:rsidRPr="00407E20">
        <w:rPr>
          <w:rFonts w:ascii="Trebuchet MS" w:eastAsia="Arial" w:hAnsi="Trebuchet MS" w:cs="Calibri"/>
          <w:color w:val="0070C0"/>
          <w:spacing w:val="1"/>
          <w:sz w:val="24"/>
          <w:szCs w:val="24"/>
          <w:lang w:val="ro-RO"/>
        </w:rPr>
        <w:t xml:space="preserve"> de către furnizor cu codul SMIS și numărul contractului de </w:t>
      </w:r>
      <w:proofErr w:type="spellStart"/>
      <w:r w:rsidR="00407E20" w:rsidRPr="00407E20">
        <w:rPr>
          <w:rFonts w:ascii="Trebuchet MS" w:eastAsia="Arial" w:hAnsi="Trebuchet MS" w:cs="Calibri"/>
          <w:color w:val="0070C0"/>
          <w:spacing w:val="1"/>
          <w:sz w:val="24"/>
          <w:szCs w:val="24"/>
          <w:lang w:val="ro-RO"/>
        </w:rPr>
        <w:t>finanţare</w:t>
      </w:r>
      <w:proofErr w:type="spellEnd"/>
      <w:r w:rsidRPr="008576E7">
        <w:rPr>
          <w:rFonts w:ascii="Trebuchet MS" w:eastAsia="Arial" w:hAnsi="Trebuchet MS" w:cs="Calibri"/>
          <w:color w:val="0070C0"/>
          <w:spacing w:val="1"/>
          <w:sz w:val="24"/>
          <w:szCs w:val="24"/>
          <w:lang w:val="ro-RO"/>
        </w:rPr>
        <w:t>. Denumirea produsului/serv</w:t>
      </w:r>
      <w:r>
        <w:rPr>
          <w:rFonts w:ascii="Trebuchet MS" w:eastAsia="Arial" w:hAnsi="Trebuchet MS" w:cs="Calibri"/>
          <w:color w:val="0070C0"/>
          <w:spacing w:val="1"/>
          <w:sz w:val="24"/>
          <w:szCs w:val="24"/>
          <w:lang w:val="ro-RO"/>
        </w:rPr>
        <w:t xml:space="preserve">iciului/lucrării trebuie să fie </w:t>
      </w:r>
      <w:r w:rsidRPr="008576E7">
        <w:rPr>
          <w:rFonts w:ascii="Trebuchet MS" w:eastAsia="Arial" w:hAnsi="Trebuchet MS" w:cs="Calibri"/>
          <w:color w:val="0070C0"/>
          <w:spacing w:val="1"/>
          <w:sz w:val="24"/>
          <w:szCs w:val="24"/>
          <w:lang w:val="ro-RO"/>
        </w:rPr>
        <w:t>corelată cu cea specificată în bugetul aprobat al proiectului;</w:t>
      </w:r>
    </w:p>
    <w:p w14:paraId="413CB46D" w14:textId="1403B5C9" w:rsidR="00407E20" w:rsidRPr="008576E7" w:rsidRDefault="00407E20" w:rsidP="004509C6">
      <w:pPr>
        <w:tabs>
          <w:tab w:val="left" w:pos="284"/>
        </w:tabs>
        <w:ind w:right="75"/>
        <w:jc w:val="both"/>
        <w:rPr>
          <w:rFonts w:ascii="Trebuchet MS" w:eastAsia="Arial" w:hAnsi="Trebuchet MS" w:cs="Calibri"/>
          <w:color w:val="0070C0"/>
          <w:spacing w:val="1"/>
          <w:sz w:val="24"/>
          <w:szCs w:val="24"/>
          <w:lang w:val="ro-RO"/>
        </w:rPr>
      </w:pPr>
      <w:r w:rsidRPr="00407E20">
        <w:rPr>
          <w:rFonts w:ascii="Trebuchet MS" w:eastAsia="Arial" w:hAnsi="Trebuchet MS" w:cs="Calibri"/>
          <w:color w:val="0070C0"/>
          <w:spacing w:val="1"/>
          <w:sz w:val="24"/>
          <w:szCs w:val="24"/>
          <w:lang w:val="ro-RO"/>
        </w:rPr>
        <w:t>•</w:t>
      </w:r>
      <w:r w:rsidRPr="00407E20">
        <w:rPr>
          <w:rFonts w:ascii="Trebuchet MS" w:eastAsia="Arial" w:hAnsi="Trebuchet MS" w:cs="Calibri"/>
          <w:color w:val="0070C0"/>
          <w:spacing w:val="1"/>
          <w:sz w:val="24"/>
          <w:szCs w:val="24"/>
          <w:lang w:val="ro-RO"/>
        </w:rPr>
        <w:tab/>
        <w:t>Stat de salarii (în cazul în care se solicită cheltuieli salariale);</w:t>
      </w:r>
    </w:p>
    <w:p w14:paraId="0C88CCF7"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 Documentul ce atestă deschiderea contului special la Trezoreria Statului;</w:t>
      </w:r>
    </w:p>
    <w:p w14:paraId="772BD095"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 xml:space="preserve">• Fișe de cont și note contabile aferente, </w:t>
      </w:r>
      <w:proofErr w:type="spellStart"/>
      <w:r w:rsidRPr="008576E7">
        <w:rPr>
          <w:rFonts w:ascii="Trebuchet MS" w:eastAsia="Arial" w:hAnsi="Trebuchet MS" w:cs="Calibri"/>
          <w:color w:val="0070C0"/>
          <w:spacing w:val="1"/>
          <w:sz w:val="24"/>
          <w:szCs w:val="24"/>
          <w:lang w:val="ro-RO"/>
        </w:rPr>
        <w:t>fişa</w:t>
      </w:r>
      <w:proofErr w:type="spellEnd"/>
      <w:r w:rsidRPr="008576E7">
        <w:rPr>
          <w:rFonts w:ascii="Trebuchet MS" w:eastAsia="Arial" w:hAnsi="Trebuchet MS" w:cs="Calibri"/>
          <w:color w:val="0070C0"/>
          <w:spacing w:val="1"/>
          <w:sz w:val="24"/>
          <w:szCs w:val="24"/>
          <w:lang w:val="ro-RO"/>
        </w:rPr>
        <w:t xml:space="preserve"> mijlocului fix, după caz;</w:t>
      </w:r>
    </w:p>
    <w:p w14:paraId="66EDE572" w14:textId="7D320823"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 Pentru obligațiile de plată privind achiziția de clă</w:t>
      </w:r>
      <w:r>
        <w:rPr>
          <w:rFonts w:ascii="Trebuchet MS" w:eastAsia="Arial" w:hAnsi="Trebuchet MS" w:cs="Calibri"/>
          <w:color w:val="0070C0"/>
          <w:spacing w:val="1"/>
          <w:sz w:val="24"/>
          <w:szCs w:val="24"/>
          <w:lang w:val="ro-RO"/>
        </w:rPr>
        <w:t>dire/</w:t>
      </w:r>
      <w:r w:rsidR="00407E20">
        <w:rPr>
          <w:rFonts w:ascii="Trebuchet MS" w:eastAsia="Arial" w:hAnsi="Trebuchet MS" w:cs="Calibri"/>
          <w:color w:val="0070C0"/>
          <w:spacing w:val="1"/>
          <w:sz w:val="24"/>
          <w:szCs w:val="24"/>
          <w:lang w:val="ro-RO"/>
        </w:rPr>
        <w:t>spațiu</w:t>
      </w:r>
      <w:r>
        <w:rPr>
          <w:rFonts w:ascii="Trebuchet MS" w:eastAsia="Arial" w:hAnsi="Trebuchet MS" w:cs="Calibri"/>
          <w:color w:val="0070C0"/>
          <w:spacing w:val="1"/>
          <w:sz w:val="24"/>
          <w:szCs w:val="24"/>
          <w:lang w:val="ro-RO"/>
        </w:rPr>
        <w:t xml:space="preserve">: contract de </w:t>
      </w:r>
      <w:r w:rsidRPr="008576E7">
        <w:rPr>
          <w:rFonts w:ascii="Trebuchet MS" w:eastAsia="Arial" w:hAnsi="Trebuchet MS" w:cs="Calibri"/>
          <w:color w:val="0070C0"/>
          <w:spacing w:val="1"/>
          <w:sz w:val="24"/>
          <w:szCs w:val="24"/>
          <w:lang w:val="ro-RO"/>
        </w:rPr>
        <w:t>vânzare/cumpărare autentificat pentru clădirea/spațiu</w:t>
      </w:r>
      <w:r>
        <w:rPr>
          <w:rFonts w:ascii="Trebuchet MS" w:eastAsia="Arial" w:hAnsi="Trebuchet MS" w:cs="Calibri"/>
          <w:color w:val="0070C0"/>
          <w:spacing w:val="1"/>
          <w:sz w:val="24"/>
          <w:szCs w:val="24"/>
          <w:lang w:val="ro-RO"/>
        </w:rPr>
        <w:t xml:space="preserve">l unde se va efectua investiția </w:t>
      </w:r>
      <w:r w:rsidRPr="008576E7">
        <w:rPr>
          <w:rFonts w:ascii="Trebuchet MS" w:eastAsia="Arial" w:hAnsi="Trebuchet MS" w:cs="Calibri"/>
          <w:color w:val="0070C0"/>
          <w:spacing w:val="1"/>
          <w:sz w:val="24"/>
          <w:szCs w:val="24"/>
          <w:lang w:val="ro-RO"/>
        </w:rPr>
        <w:t>raport de evaluare întocmit de către un evaluator ind</w:t>
      </w:r>
      <w:r>
        <w:rPr>
          <w:rFonts w:ascii="Trebuchet MS" w:eastAsia="Arial" w:hAnsi="Trebuchet MS" w:cs="Calibri"/>
          <w:color w:val="0070C0"/>
          <w:spacing w:val="1"/>
          <w:sz w:val="24"/>
          <w:szCs w:val="24"/>
          <w:lang w:val="ro-RO"/>
        </w:rPr>
        <w:t xml:space="preserve">ependent autorizat prin care se </w:t>
      </w:r>
      <w:r w:rsidRPr="008576E7">
        <w:rPr>
          <w:rFonts w:ascii="Trebuchet MS" w:eastAsia="Arial" w:hAnsi="Trebuchet MS" w:cs="Calibri"/>
          <w:color w:val="0070C0"/>
          <w:spacing w:val="1"/>
          <w:sz w:val="24"/>
          <w:szCs w:val="24"/>
          <w:lang w:val="ro-RO"/>
        </w:rPr>
        <w:t xml:space="preserve">certifică dacă costul clădirii/spațiului nu </w:t>
      </w:r>
      <w:proofErr w:type="spellStart"/>
      <w:r w:rsidRPr="008576E7">
        <w:rPr>
          <w:rFonts w:ascii="Trebuchet MS" w:eastAsia="Arial" w:hAnsi="Trebuchet MS" w:cs="Calibri"/>
          <w:color w:val="0070C0"/>
          <w:spacing w:val="1"/>
          <w:sz w:val="24"/>
          <w:szCs w:val="24"/>
          <w:lang w:val="ro-RO"/>
        </w:rPr>
        <w:t>excede</w:t>
      </w:r>
      <w:proofErr w:type="spellEnd"/>
      <w:r w:rsidRPr="008576E7">
        <w:rPr>
          <w:rFonts w:ascii="Trebuchet MS" w:eastAsia="Arial" w:hAnsi="Trebuchet MS" w:cs="Calibri"/>
          <w:color w:val="0070C0"/>
          <w:spacing w:val="1"/>
          <w:sz w:val="24"/>
          <w:szCs w:val="24"/>
          <w:lang w:val="ro-RO"/>
        </w:rPr>
        <w:t xml:space="preserve"> val</w:t>
      </w:r>
      <w:r>
        <w:rPr>
          <w:rFonts w:ascii="Trebuchet MS" w:eastAsia="Arial" w:hAnsi="Trebuchet MS" w:cs="Calibri"/>
          <w:color w:val="0070C0"/>
          <w:spacing w:val="1"/>
          <w:sz w:val="24"/>
          <w:szCs w:val="24"/>
          <w:lang w:val="ro-RO"/>
        </w:rPr>
        <w:t xml:space="preserve">oarea de piață și dacă imobilul </w:t>
      </w:r>
      <w:r w:rsidRPr="008576E7">
        <w:rPr>
          <w:rFonts w:ascii="Trebuchet MS" w:eastAsia="Arial" w:hAnsi="Trebuchet MS" w:cs="Calibri"/>
          <w:color w:val="0070C0"/>
          <w:spacing w:val="1"/>
          <w:sz w:val="24"/>
          <w:szCs w:val="24"/>
          <w:lang w:val="ro-RO"/>
        </w:rPr>
        <w:t>respectă condițiile tehnice prevăzute în legislația naț</w:t>
      </w:r>
      <w:r>
        <w:rPr>
          <w:rFonts w:ascii="Trebuchet MS" w:eastAsia="Arial" w:hAnsi="Trebuchet MS" w:cs="Calibri"/>
          <w:color w:val="0070C0"/>
          <w:spacing w:val="1"/>
          <w:sz w:val="24"/>
          <w:szCs w:val="24"/>
          <w:lang w:val="ro-RO"/>
        </w:rPr>
        <w:t xml:space="preserve">ională (în acest raport, costul </w:t>
      </w:r>
      <w:r w:rsidRPr="008576E7">
        <w:rPr>
          <w:rFonts w:ascii="Trebuchet MS" w:eastAsia="Arial" w:hAnsi="Trebuchet MS" w:cs="Calibri"/>
          <w:color w:val="0070C0"/>
          <w:spacing w:val="1"/>
          <w:sz w:val="24"/>
          <w:szCs w:val="24"/>
          <w:lang w:val="ro-RO"/>
        </w:rPr>
        <w:t>clădirii/spațiului trebuie specificate separat), extras de carte funciară după caz,</w:t>
      </w:r>
      <w:r>
        <w:rPr>
          <w:rFonts w:ascii="Trebuchet MS" w:eastAsia="Arial" w:hAnsi="Trebuchet MS" w:cs="Calibri"/>
          <w:color w:val="0070C0"/>
          <w:spacing w:val="1"/>
          <w:sz w:val="24"/>
          <w:szCs w:val="24"/>
          <w:lang w:val="ro-RO"/>
        </w:rPr>
        <w:t xml:space="preserve"> proces </w:t>
      </w:r>
      <w:r w:rsidRPr="008576E7">
        <w:rPr>
          <w:rFonts w:ascii="Trebuchet MS" w:eastAsia="Arial" w:hAnsi="Trebuchet MS" w:cs="Calibri"/>
          <w:color w:val="0070C0"/>
          <w:spacing w:val="1"/>
          <w:sz w:val="24"/>
          <w:szCs w:val="24"/>
          <w:lang w:val="ro-RO"/>
        </w:rPr>
        <w:t>verbal de predare/primire.</w:t>
      </w:r>
    </w:p>
    <w:p w14:paraId="4F8824C0"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 xml:space="preserve">• Pentru </w:t>
      </w:r>
      <w:proofErr w:type="spellStart"/>
      <w:r w:rsidRPr="008576E7">
        <w:rPr>
          <w:rFonts w:ascii="Trebuchet MS" w:eastAsia="Arial" w:hAnsi="Trebuchet MS" w:cs="Calibri"/>
          <w:color w:val="0070C0"/>
          <w:spacing w:val="1"/>
          <w:sz w:val="24"/>
          <w:szCs w:val="24"/>
          <w:lang w:val="ro-RO"/>
        </w:rPr>
        <w:t>obligaţiile</w:t>
      </w:r>
      <w:proofErr w:type="spellEnd"/>
      <w:r w:rsidRPr="008576E7">
        <w:rPr>
          <w:rFonts w:ascii="Trebuchet MS" w:eastAsia="Arial" w:hAnsi="Trebuchet MS" w:cs="Calibri"/>
          <w:color w:val="0070C0"/>
          <w:spacing w:val="1"/>
          <w:sz w:val="24"/>
          <w:szCs w:val="24"/>
          <w:lang w:val="ro-RO"/>
        </w:rPr>
        <w:t xml:space="preserve"> de plată aferente contractelor de lucr</w:t>
      </w:r>
      <w:r>
        <w:rPr>
          <w:rFonts w:ascii="Trebuchet MS" w:eastAsia="Arial" w:hAnsi="Trebuchet MS" w:cs="Calibri"/>
          <w:color w:val="0070C0"/>
          <w:spacing w:val="1"/>
          <w:sz w:val="24"/>
          <w:szCs w:val="24"/>
          <w:lang w:val="ro-RO"/>
        </w:rPr>
        <w:t xml:space="preserve">ări: </w:t>
      </w:r>
      <w:proofErr w:type="spellStart"/>
      <w:r>
        <w:rPr>
          <w:rFonts w:ascii="Trebuchet MS" w:eastAsia="Arial" w:hAnsi="Trebuchet MS" w:cs="Calibri"/>
          <w:color w:val="0070C0"/>
          <w:spacing w:val="1"/>
          <w:sz w:val="24"/>
          <w:szCs w:val="24"/>
          <w:lang w:val="ro-RO"/>
        </w:rPr>
        <w:t>autorizaţia</w:t>
      </w:r>
      <w:proofErr w:type="spellEnd"/>
      <w:r>
        <w:rPr>
          <w:rFonts w:ascii="Trebuchet MS" w:eastAsia="Arial" w:hAnsi="Trebuchet MS" w:cs="Calibri"/>
          <w:color w:val="0070C0"/>
          <w:spacing w:val="1"/>
          <w:sz w:val="24"/>
          <w:szCs w:val="24"/>
          <w:lang w:val="ro-RO"/>
        </w:rPr>
        <w:t xml:space="preserve"> de construire, </w:t>
      </w:r>
      <w:proofErr w:type="spellStart"/>
      <w:r w:rsidRPr="008576E7">
        <w:rPr>
          <w:rFonts w:ascii="Trebuchet MS" w:eastAsia="Arial" w:hAnsi="Trebuchet MS" w:cs="Calibri"/>
          <w:color w:val="0070C0"/>
          <w:spacing w:val="1"/>
          <w:sz w:val="24"/>
          <w:szCs w:val="24"/>
          <w:lang w:val="ro-RO"/>
        </w:rPr>
        <w:t>autorizaţia</w:t>
      </w:r>
      <w:proofErr w:type="spellEnd"/>
      <w:r w:rsidRPr="008576E7">
        <w:rPr>
          <w:rFonts w:ascii="Trebuchet MS" w:eastAsia="Arial" w:hAnsi="Trebuchet MS" w:cs="Calibri"/>
          <w:color w:val="0070C0"/>
          <w:spacing w:val="1"/>
          <w:sz w:val="24"/>
          <w:szCs w:val="24"/>
          <w:lang w:val="ro-RO"/>
        </w:rPr>
        <w:t xml:space="preserve"> dirigintelui de </w:t>
      </w:r>
      <w:proofErr w:type="spellStart"/>
      <w:r w:rsidRPr="008576E7">
        <w:rPr>
          <w:rFonts w:ascii="Trebuchet MS" w:eastAsia="Arial" w:hAnsi="Trebuchet MS" w:cs="Calibri"/>
          <w:color w:val="0070C0"/>
          <w:spacing w:val="1"/>
          <w:sz w:val="24"/>
          <w:szCs w:val="24"/>
          <w:lang w:val="ro-RO"/>
        </w:rPr>
        <w:t>şantier</w:t>
      </w:r>
      <w:proofErr w:type="spellEnd"/>
      <w:r w:rsidRPr="008576E7">
        <w:rPr>
          <w:rFonts w:ascii="Trebuchet MS" w:eastAsia="Arial" w:hAnsi="Trebuchet MS" w:cs="Calibri"/>
          <w:color w:val="0070C0"/>
          <w:spacing w:val="1"/>
          <w:sz w:val="24"/>
          <w:szCs w:val="24"/>
          <w:lang w:val="ro-RO"/>
        </w:rPr>
        <w:t xml:space="preserve">, </w:t>
      </w:r>
      <w:proofErr w:type="spellStart"/>
      <w:r w:rsidRPr="008576E7">
        <w:rPr>
          <w:rFonts w:ascii="Trebuchet MS" w:eastAsia="Arial" w:hAnsi="Trebuchet MS" w:cs="Calibri"/>
          <w:color w:val="0070C0"/>
          <w:spacing w:val="1"/>
          <w:sz w:val="24"/>
          <w:szCs w:val="24"/>
          <w:lang w:val="ro-RO"/>
        </w:rPr>
        <w:t>garanţia</w:t>
      </w:r>
      <w:proofErr w:type="spellEnd"/>
      <w:r w:rsidRPr="008576E7">
        <w:rPr>
          <w:rFonts w:ascii="Trebuchet MS" w:eastAsia="Arial" w:hAnsi="Trebuchet MS" w:cs="Calibri"/>
          <w:color w:val="0070C0"/>
          <w:spacing w:val="1"/>
          <w:sz w:val="24"/>
          <w:szCs w:val="24"/>
          <w:lang w:val="ro-RO"/>
        </w:rPr>
        <w:t xml:space="preserve"> de bu</w:t>
      </w:r>
      <w:r>
        <w:rPr>
          <w:rFonts w:ascii="Trebuchet MS" w:eastAsia="Arial" w:hAnsi="Trebuchet MS" w:cs="Calibri"/>
          <w:color w:val="0070C0"/>
          <w:spacing w:val="1"/>
          <w:sz w:val="24"/>
          <w:szCs w:val="24"/>
          <w:lang w:val="ro-RO"/>
        </w:rPr>
        <w:t xml:space="preserve">nă </w:t>
      </w:r>
      <w:proofErr w:type="spellStart"/>
      <w:r>
        <w:rPr>
          <w:rFonts w:ascii="Trebuchet MS" w:eastAsia="Arial" w:hAnsi="Trebuchet MS" w:cs="Calibri"/>
          <w:color w:val="0070C0"/>
          <w:spacing w:val="1"/>
          <w:sz w:val="24"/>
          <w:szCs w:val="24"/>
          <w:lang w:val="ro-RO"/>
        </w:rPr>
        <w:t>execuţie</w:t>
      </w:r>
      <w:proofErr w:type="spellEnd"/>
      <w:r>
        <w:rPr>
          <w:rFonts w:ascii="Trebuchet MS" w:eastAsia="Arial" w:hAnsi="Trebuchet MS" w:cs="Calibri"/>
          <w:color w:val="0070C0"/>
          <w:spacing w:val="1"/>
          <w:sz w:val="24"/>
          <w:szCs w:val="24"/>
          <w:lang w:val="ro-RO"/>
        </w:rPr>
        <w:t xml:space="preserve">, procesul verbal de </w:t>
      </w:r>
      <w:r w:rsidRPr="008576E7">
        <w:rPr>
          <w:rFonts w:ascii="Trebuchet MS" w:eastAsia="Arial" w:hAnsi="Trebuchet MS" w:cs="Calibri"/>
          <w:color w:val="0070C0"/>
          <w:spacing w:val="1"/>
          <w:sz w:val="24"/>
          <w:szCs w:val="24"/>
          <w:lang w:val="ro-RO"/>
        </w:rPr>
        <w:t xml:space="preserve">predare-primire a amplasamentului </w:t>
      </w:r>
      <w:proofErr w:type="spellStart"/>
      <w:r w:rsidRPr="008576E7">
        <w:rPr>
          <w:rFonts w:ascii="Trebuchet MS" w:eastAsia="Arial" w:hAnsi="Trebuchet MS" w:cs="Calibri"/>
          <w:color w:val="0070C0"/>
          <w:spacing w:val="1"/>
          <w:sz w:val="24"/>
          <w:szCs w:val="24"/>
          <w:lang w:val="ro-RO"/>
        </w:rPr>
        <w:t>şi</w:t>
      </w:r>
      <w:proofErr w:type="spellEnd"/>
      <w:r w:rsidRPr="008576E7">
        <w:rPr>
          <w:rFonts w:ascii="Trebuchet MS" w:eastAsia="Arial" w:hAnsi="Trebuchet MS" w:cs="Calibri"/>
          <w:color w:val="0070C0"/>
          <w:spacing w:val="1"/>
          <w:sz w:val="24"/>
          <w:szCs w:val="24"/>
          <w:lang w:val="ro-RO"/>
        </w:rPr>
        <w:t xml:space="preserve"> a bornelor de r</w:t>
      </w:r>
      <w:r>
        <w:rPr>
          <w:rFonts w:ascii="Trebuchet MS" w:eastAsia="Arial" w:hAnsi="Trebuchet MS" w:cs="Calibri"/>
          <w:color w:val="0070C0"/>
          <w:spacing w:val="1"/>
          <w:sz w:val="24"/>
          <w:szCs w:val="24"/>
          <w:lang w:val="ro-RO"/>
        </w:rPr>
        <w:t xml:space="preserve">epere, Programul de urmărire </w:t>
      </w:r>
      <w:proofErr w:type="spellStart"/>
      <w:r>
        <w:rPr>
          <w:rFonts w:ascii="Trebuchet MS" w:eastAsia="Arial" w:hAnsi="Trebuchet MS" w:cs="Calibri"/>
          <w:color w:val="0070C0"/>
          <w:spacing w:val="1"/>
          <w:sz w:val="24"/>
          <w:szCs w:val="24"/>
          <w:lang w:val="ro-RO"/>
        </w:rPr>
        <w:t>şi</w:t>
      </w:r>
      <w:proofErr w:type="spellEnd"/>
      <w:r>
        <w:rPr>
          <w:rFonts w:ascii="Trebuchet MS" w:eastAsia="Arial" w:hAnsi="Trebuchet MS" w:cs="Calibri"/>
          <w:color w:val="0070C0"/>
          <w:spacing w:val="1"/>
          <w:sz w:val="24"/>
          <w:szCs w:val="24"/>
          <w:lang w:val="ro-RO"/>
        </w:rPr>
        <w:t xml:space="preserve"> </w:t>
      </w:r>
      <w:r w:rsidRPr="008576E7">
        <w:rPr>
          <w:rFonts w:ascii="Trebuchet MS" w:eastAsia="Arial" w:hAnsi="Trebuchet MS" w:cs="Calibri"/>
          <w:color w:val="0070C0"/>
          <w:spacing w:val="1"/>
          <w:sz w:val="24"/>
          <w:szCs w:val="24"/>
          <w:lang w:val="ro-RO"/>
        </w:rPr>
        <w:t xml:space="preserve">control al </w:t>
      </w:r>
      <w:proofErr w:type="spellStart"/>
      <w:r w:rsidRPr="008576E7">
        <w:rPr>
          <w:rFonts w:ascii="Trebuchet MS" w:eastAsia="Arial" w:hAnsi="Trebuchet MS" w:cs="Calibri"/>
          <w:color w:val="0070C0"/>
          <w:spacing w:val="1"/>
          <w:sz w:val="24"/>
          <w:szCs w:val="24"/>
          <w:lang w:val="ro-RO"/>
        </w:rPr>
        <w:t>calităţii</w:t>
      </w:r>
      <w:proofErr w:type="spellEnd"/>
      <w:r w:rsidRPr="008576E7">
        <w:rPr>
          <w:rFonts w:ascii="Trebuchet MS" w:eastAsia="Arial" w:hAnsi="Trebuchet MS" w:cs="Calibri"/>
          <w:color w:val="0070C0"/>
          <w:spacing w:val="1"/>
          <w:sz w:val="24"/>
          <w:szCs w:val="24"/>
          <w:lang w:val="ro-RO"/>
        </w:rPr>
        <w:t xml:space="preserve"> lucrărilor, procesele verbale </w:t>
      </w:r>
      <w:r>
        <w:rPr>
          <w:rFonts w:ascii="Trebuchet MS" w:eastAsia="Arial" w:hAnsi="Trebuchet MS" w:cs="Calibri"/>
          <w:color w:val="0070C0"/>
          <w:spacing w:val="1"/>
          <w:sz w:val="24"/>
          <w:szCs w:val="24"/>
          <w:lang w:val="ro-RO"/>
        </w:rPr>
        <w:t xml:space="preserve">pe faze determinante, procesele </w:t>
      </w:r>
      <w:r w:rsidRPr="008576E7">
        <w:rPr>
          <w:rFonts w:ascii="Trebuchet MS" w:eastAsia="Arial" w:hAnsi="Trebuchet MS" w:cs="Calibri"/>
          <w:color w:val="0070C0"/>
          <w:spacing w:val="1"/>
          <w:sz w:val="24"/>
          <w:szCs w:val="24"/>
          <w:lang w:val="ro-RO"/>
        </w:rPr>
        <w:t xml:space="preserve">verbale de </w:t>
      </w:r>
      <w:proofErr w:type="spellStart"/>
      <w:r w:rsidRPr="008576E7">
        <w:rPr>
          <w:rFonts w:ascii="Trebuchet MS" w:eastAsia="Arial" w:hAnsi="Trebuchet MS" w:cs="Calibri"/>
          <w:color w:val="0070C0"/>
          <w:spacing w:val="1"/>
          <w:sz w:val="24"/>
          <w:szCs w:val="24"/>
          <w:lang w:val="ro-RO"/>
        </w:rPr>
        <w:t>recepţie</w:t>
      </w:r>
      <w:proofErr w:type="spellEnd"/>
      <w:r w:rsidRPr="008576E7">
        <w:rPr>
          <w:rFonts w:ascii="Trebuchet MS" w:eastAsia="Arial" w:hAnsi="Trebuchet MS" w:cs="Calibri"/>
          <w:color w:val="0070C0"/>
          <w:spacing w:val="1"/>
          <w:sz w:val="24"/>
          <w:szCs w:val="24"/>
          <w:lang w:val="ro-RO"/>
        </w:rPr>
        <w:t xml:space="preserve"> la terminarea lucrărilor, </w:t>
      </w:r>
      <w:proofErr w:type="spellStart"/>
      <w:r w:rsidRPr="008576E7">
        <w:rPr>
          <w:rFonts w:ascii="Trebuchet MS" w:eastAsia="Arial" w:hAnsi="Trebuchet MS" w:cs="Calibri"/>
          <w:color w:val="0070C0"/>
          <w:spacing w:val="1"/>
          <w:sz w:val="24"/>
          <w:szCs w:val="24"/>
          <w:lang w:val="ro-RO"/>
        </w:rPr>
        <w:t>situa</w:t>
      </w:r>
      <w:r>
        <w:rPr>
          <w:rFonts w:ascii="Trebuchet MS" w:eastAsia="Arial" w:hAnsi="Trebuchet MS" w:cs="Calibri"/>
          <w:color w:val="0070C0"/>
          <w:spacing w:val="1"/>
          <w:sz w:val="24"/>
          <w:szCs w:val="24"/>
          <w:lang w:val="ro-RO"/>
        </w:rPr>
        <w:t>ţii</w:t>
      </w:r>
      <w:proofErr w:type="spellEnd"/>
      <w:r>
        <w:rPr>
          <w:rFonts w:ascii="Trebuchet MS" w:eastAsia="Arial" w:hAnsi="Trebuchet MS" w:cs="Calibri"/>
          <w:color w:val="0070C0"/>
          <w:spacing w:val="1"/>
          <w:sz w:val="24"/>
          <w:szCs w:val="24"/>
          <w:lang w:val="ro-RO"/>
        </w:rPr>
        <w:t xml:space="preserve"> de lucrări semnate de către </w:t>
      </w:r>
      <w:r w:rsidRPr="008576E7">
        <w:rPr>
          <w:rFonts w:ascii="Trebuchet MS" w:eastAsia="Arial" w:hAnsi="Trebuchet MS" w:cs="Calibri"/>
          <w:color w:val="0070C0"/>
          <w:spacing w:val="1"/>
          <w:sz w:val="24"/>
          <w:szCs w:val="24"/>
          <w:lang w:val="ro-RO"/>
        </w:rPr>
        <w:t xml:space="preserve">antreprenor, diriginte de </w:t>
      </w:r>
      <w:proofErr w:type="spellStart"/>
      <w:r w:rsidRPr="008576E7">
        <w:rPr>
          <w:rFonts w:ascii="Trebuchet MS" w:eastAsia="Arial" w:hAnsi="Trebuchet MS" w:cs="Calibri"/>
          <w:color w:val="0070C0"/>
          <w:spacing w:val="1"/>
          <w:sz w:val="24"/>
          <w:szCs w:val="24"/>
          <w:lang w:val="ro-RO"/>
        </w:rPr>
        <w:t>şantier</w:t>
      </w:r>
      <w:proofErr w:type="spellEnd"/>
      <w:r w:rsidRPr="008576E7">
        <w:rPr>
          <w:rFonts w:ascii="Trebuchet MS" w:eastAsia="Arial" w:hAnsi="Trebuchet MS" w:cs="Calibri"/>
          <w:color w:val="0070C0"/>
          <w:spacing w:val="1"/>
          <w:sz w:val="24"/>
          <w:szCs w:val="24"/>
          <w:lang w:val="ro-RO"/>
        </w:rPr>
        <w:t xml:space="preserve"> </w:t>
      </w:r>
      <w:proofErr w:type="spellStart"/>
      <w:r w:rsidRPr="008576E7">
        <w:rPr>
          <w:rFonts w:ascii="Trebuchet MS" w:eastAsia="Arial" w:hAnsi="Trebuchet MS" w:cs="Calibri"/>
          <w:color w:val="0070C0"/>
          <w:spacing w:val="1"/>
          <w:sz w:val="24"/>
          <w:szCs w:val="24"/>
          <w:lang w:val="ro-RO"/>
        </w:rPr>
        <w:t>şi</w:t>
      </w:r>
      <w:proofErr w:type="spellEnd"/>
      <w:r w:rsidRPr="008576E7">
        <w:rPr>
          <w:rFonts w:ascii="Trebuchet MS" w:eastAsia="Arial" w:hAnsi="Trebuchet MS" w:cs="Calibri"/>
          <w:color w:val="0070C0"/>
          <w:spacing w:val="1"/>
          <w:sz w:val="24"/>
          <w:szCs w:val="24"/>
          <w:lang w:val="ro-RO"/>
        </w:rPr>
        <w:t xml:space="preserve"> beneficiar;</w:t>
      </w:r>
    </w:p>
    <w:p w14:paraId="34F6A787"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 xml:space="preserve">• Pentru </w:t>
      </w:r>
      <w:proofErr w:type="spellStart"/>
      <w:r w:rsidRPr="008576E7">
        <w:rPr>
          <w:rFonts w:ascii="Trebuchet MS" w:eastAsia="Arial" w:hAnsi="Trebuchet MS" w:cs="Calibri"/>
          <w:color w:val="0070C0"/>
          <w:spacing w:val="1"/>
          <w:sz w:val="24"/>
          <w:szCs w:val="24"/>
          <w:lang w:val="ro-RO"/>
        </w:rPr>
        <w:t>obligaţiile</w:t>
      </w:r>
      <w:proofErr w:type="spellEnd"/>
      <w:r w:rsidRPr="008576E7">
        <w:rPr>
          <w:rFonts w:ascii="Trebuchet MS" w:eastAsia="Arial" w:hAnsi="Trebuchet MS" w:cs="Calibri"/>
          <w:color w:val="0070C0"/>
          <w:spacing w:val="1"/>
          <w:sz w:val="24"/>
          <w:szCs w:val="24"/>
          <w:lang w:val="ro-RO"/>
        </w:rPr>
        <w:t xml:space="preserve"> de plată aferente contractelor de furnizare: </w:t>
      </w:r>
      <w:proofErr w:type="spellStart"/>
      <w:r w:rsidRPr="008576E7">
        <w:rPr>
          <w:rFonts w:ascii="Trebuchet MS" w:eastAsia="Arial" w:hAnsi="Trebuchet MS" w:cs="Calibri"/>
          <w:color w:val="0070C0"/>
          <w:spacing w:val="1"/>
          <w:sz w:val="24"/>
          <w:szCs w:val="24"/>
          <w:lang w:val="ro-RO"/>
        </w:rPr>
        <w:t>declaraţii</w:t>
      </w:r>
      <w:proofErr w:type="spellEnd"/>
      <w:r w:rsidRPr="008576E7">
        <w:rPr>
          <w:rFonts w:ascii="Trebuchet MS" w:eastAsia="Arial" w:hAnsi="Trebuchet MS" w:cs="Calibri"/>
          <w:color w:val="0070C0"/>
          <w:spacing w:val="1"/>
          <w:sz w:val="24"/>
          <w:szCs w:val="24"/>
          <w:lang w:val="ro-RO"/>
        </w:rPr>
        <w:t xml:space="preserve"> vamale</w:t>
      </w:r>
    </w:p>
    <w:p w14:paraId="7585AE59" w14:textId="0E2E3818"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 xml:space="preserve">(pentru bunurile din import, alte </w:t>
      </w:r>
      <w:proofErr w:type="spellStart"/>
      <w:r w:rsidRPr="008576E7">
        <w:rPr>
          <w:rFonts w:ascii="Trebuchet MS" w:eastAsia="Arial" w:hAnsi="Trebuchet MS" w:cs="Calibri"/>
          <w:color w:val="0070C0"/>
          <w:spacing w:val="1"/>
          <w:sz w:val="24"/>
          <w:szCs w:val="24"/>
          <w:lang w:val="ro-RO"/>
        </w:rPr>
        <w:t>ţări</w:t>
      </w:r>
      <w:proofErr w:type="spellEnd"/>
      <w:r w:rsidRPr="008576E7">
        <w:rPr>
          <w:rFonts w:ascii="Trebuchet MS" w:eastAsia="Arial" w:hAnsi="Trebuchet MS" w:cs="Calibri"/>
          <w:color w:val="0070C0"/>
          <w:spacing w:val="1"/>
          <w:sz w:val="24"/>
          <w:szCs w:val="24"/>
          <w:lang w:val="ro-RO"/>
        </w:rPr>
        <w:t xml:space="preserve"> decât UE), CMR, </w:t>
      </w:r>
      <w:proofErr w:type="spellStart"/>
      <w:r>
        <w:rPr>
          <w:rFonts w:ascii="Trebuchet MS" w:eastAsia="Arial" w:hAnsi="Trebuchet MS" w:cs="Calibri"/>
          <w:color w:val="0070C0"/>
          <w:spacing w:val="1"/>
          <w:sz w:val="24"/>
          <w:szCs w:val="24"/>
          <w:lang w:val="ro-RO"/>
        </w:rPr>
        <w:t>garanţia</w:t>
      </w:r>
      <w:proofErr w:type="spellEnd"/>
      <w:r>
        <w:rPr>
          <w:rFonts w:ascii="Trebuchet MS" w:eastAsia="Arial" w:hAnsi="Trebuchet MS" w:cs="Calibri"/>
          <w:color w:val="0070C0"/>
          <w:spacing w:val="1"/>
          <w:sz w:val="24"/>
          <w:szCs w:val="24"/>
          <w:lang w:val="ro-RO"/>
        </w:rPr>
        <w:t xml:space="preserve"> de bună </w:t>
      </w:r>
      <w:proofErr w:type="spellStart"/>
      <w:r>
        <w:rPr>
          <w:rFonts w:ascii="Trebuchet MS" w:eastAsia="Arial" w:hAnsi="Trebuchet MS" w:cs="Calibri"/>
          <w:color w:val="0070C0"/>
          <w:spacing w:val="1"/>
          <w:sz w:val="24"/>
          <w:szCs w:val="24"/>
          <w:lang w:val="ro-RO"/>
        </w:rPr>
        <w:t>execuţie</w:t>
      </w:r>
      <w:proofErr w:type="spellEnd"/>
      <w:r>
        <w:rPr>
          <w:rFonts w:ascii="Trebuchet MS" w:eastAsia="Arial" w:hAnsi="Trebuchet MS" w:cs="Calibri"/>
          <w:color w:val="0070C0"/>
          <w:spacing w:val="1"/>
          <w:sz w:val="24"/>
          <w:szCs w:val="24"/>
          <w:lang w:val="ro-RO"/>
        </w:rPr>
        <w:t xml:space="preserve"> (dacă </w:t>
      </w:r>
      <w:r w:rsidRPr="008576E7">
        <w:rPr>
          <w:rFonts w:ascii="Trebuchet MS" w:eastAsia="Arial" w:hAnsi="Trebuchet MS" w:cs="Calibri"/>
          <w:color w:val="0070C0"/>
          <w:spacing w:val="1"/>
          <w:sz w:val="24"/>
          <w:szCs w:val="24"/>
          <w:lang w:val="ro-RO"/>
        </w:rPr>
        <w:t>este prevăzută în contractul de furnizare), Proces v</w:t>
      </w:r>
      <w:r>
        <w:rPr>
          <w:rFonts w:ascii="Trebuchet MS" w:eastAsia="Arial" w:hAnsi="Trebuchet MS" w:cs="Calibri"/>
          <w:color w:val="0070C0"/>
          <w:spacing w:val="1"/>
          <w:sz w:val="24"/>
          <w:szCs w:val="24"/>
          <w:lang w:val="ro-RO"/>
        </w:rPr>
        <w:t xml:space="preserve">erbale de predare – primire (cu </w:t>
      </w:r>
      <w:proofErr w:type="spellStart"/>
      <w:r w:rsidRPr="008576E7">
        <w:rPr>
          <w:rFonts w:ascii="Trebuchet MS" w:eastAsia="Arial" w:hAnsi="Trebuchet MS" w:cs="Calibri"/>
          <w:color w:val="0070C0"/>
          <w:spacing w:val="1"/>
          <w:sz w:val="24"/>
          <w:szCs w:val="24"/>
          <w:lang w:val="ro-RO"/>
        </w:rPr>
        <w:t>excepţia</w:t>
      </w:r>
      <w:proofErr w:type="spellEnd"/>
      <w:r w:rsidRPr="008576E7">
        <w:rPr>
          <w:rFonts w:ascii="Trebuchet MS" w:eastAsia="Arial" w:hAnsi="Trebuchet MS" w:cs="Calibri"/>
          <w:color w:val="0070C0"/>
          <w:spacing w:val="1"/>
          <w:sz w:val="24"/>
          <w:szCs w:val="24"/>
          <w:lang w:val="ro-RO"/>
        </w:rPr>
        <w:t xml:space="preserve"> facturilor de avans) </w:t>
      </w:r>
      <w:proofErr w:type="spellStart"/>
      <w:r w:rsidRPr="008576E7">
        <w:rPr>
          <w:rFonts w:ascii="Trebuchet MS" w:eastAsia="Arial" w:hAnsi="Trebuchet MS" w:cs="Calibri"/>
          <w:color w:val="0070C0"/>
          <w:spacing w:val="1"/>
          <w:sz w:val="24"/>
          <w:szCs w:val="24"/>
          <w:lang w:val="ro-RO"/>
        </w:rPr>
        <w:t>şi</w:t>
      </w:r>
      <w:proofErr w:type="spellEnd"/>
      <w:r w:rsidRPr="008576E7">
        <w:rPr>
          <w:rFonts w:ascii="Trebuchet MS" w:eastAsia="Arial" w:hAnsi="Trebuchet MS" w:cs="Calibri"/>
          <w:color w:val="0070C0"/>
          <w:spacing w:val="1"/>
          <w:sz w:val="24"/>
          <w:szCs w:val="24"/>
          <w:lang w:val="ro-RO"/>
        </w:rPr>
        <w:t xml:space="preserve"> Proces verbale de </w:t>
      </w:r>
      <w:r>
        <w:rPr>
          <w:rFonts w:ascii="Trebuchet MS" w:eastAsia="Arial" w:hAnsi="Trebuchet MS" w:cs="Calibri"/>
          <w:color w:val="0070C0"/>
          <w:spacing w:val="1"/>
          <w:sz w:val="24"/>
          <w:szCs w:val="24"/>
          <w:lang w:val="ro-RO"/>
        </w:rPr>
        <w:t xml:space="preserve">punere în </w:t>
      </w:r>
      <w:proofErr w:type="spellStart"/>
      <w:r>
        <w:rPr>
          <w:rFonts w:ascii="Trebuchet MS" w:eastAsia="Arial" w:hAnsi="Trebuchet MS" w:cs="Calibri"/>
          <w:color w:val="0070C0"/>
          <w:spacing w:val="1"/>
          <w:sz w:val="24"/>
          <w:szCs w:val="24"/>
          <w:lang w:val="ro-RO"/>
        </w:rPr>
        <w:t>funcţiune</w:t>
      </w:r>
      <w:proofErr w:type="spellEnd"/>
      <w:r>
        <w:rPr>
          <w:rFonts w:ascii="Trebuchet MS" w:eastAsia="Arial" w:hAnsi="Trebuchet MS" w:cs="Calibri"/>
          <w:color w:val="0070C0"/>
          <w:spacing w:val="1"/>
          <w:sz w:val="24"/>
          <w:szCs w:val="24"/>
          <w:lang w:val="ro-RO"/>
        </w:rPr>
        <w:t xml:space="preserve"> (se acceptă </w:t>
      </w:r>
      <w:r w:rsidRPr="008576E7">
        <w:rPr>
          <w:rFonts w:ascii="Trebuchet MS" w:eastAsia="Arial" w:hAnsi="Trebuchet MS" w:cs="Calibri"/>
          <w:color w:val="0070C0"/>
          <w:spacing w:val="1"/>
          <w:sz w:val="24"/>
          <w:szCs w:val="24"/>
          <w:lang w:val="ro-RO"/>
        </w:rPr>
        <w:t>depunerea acestuia la cererea de rambursare finală î</w:t>
      </w:r>
      <w:r>
        <w:rPr>
          <w:rFonts w:ascii="Trebuchet MS" w:eastAsia="Arial" w:hAnsi="Trebuchet MS" w:cs="Calibri"/>
          <w:color w:val="0070C0"/>
          <w:spacing w:val="1"/>
          <w:sz w:val="24"/>
          <w:szCs w:val="24"/>
          <w:lang w:val="ro-RO"/>
        </w:rPr>
        <w:t xml:space="preserve">n cazuri temeinic justificate), </w:t>
      </w:r>
      <w:r w:rsidRPr="008576E7">
        <w:rPr>
          <w:rFonts w:ascii="Trebuchet MS" w:eastAsia="Arial" w:hAnsi="Trebuchet MS" w:cs="Calibri"/>
          <w:color w:val="0070C0"/>
          <w:spacing w:val="1"/>
          <w:sz w:val="24"/>
          <w:szCs w:val="24"/>
          <w:lang w:val="ro-RO"/>
        </w:rPr>
        <w:t xml:space="preserve">certificat de </w:t>
      </w:r>
      <w:proofErr w:type="spellStart"/>
      <w:r w:rsidRPr="008576E7">
        <w:rPr>
          <w:rFonts w:ascii="Trebuchet MS" w:eastAsia="Arial" w:hAnsi="Trebuchet MS" w:cs="Calibri"/>
          <w:color w:val="0070C0"/>
          <w:spacing w:val="1"/>
          <w:sz w:val="24"/>
          <w:szCs w:val="24"/>
          <w:lang w:val="ro-RO"/>
        </w:rPr>
        <w:t>garanţie</w:t>
      </w:r>
      <w:proofErr w:type="spellEnd"/>
      <w:r w:rsidRPr="008576E7">
        <w:rPr>
          <w:rFonts w:ascii="Trebuchet MS" w:eastAsia="Arial" w:hAnsi="Trebuchet MS" w:cs="Calibri"/>
          <w:color w:val="0070C0"/>
          <w:spacing w:val="1"/>
          <w:sz w:val="24"/>
          <w:szCs w:val="24"/>
          <w:lang w:val="ro-RO"/>
        </w:rPr>
        <w:t xml:space="preserve">, </w:t>
      </w:r>
      <w:proofErr w:type="spellStart"/>
      <w:r w:rsidRPr="008576E7">
        <w:rPr>
          <w:rFonts w:ascii="Trebuchet MS" w:eastAsia="Arial" w:hAnsi="Trebuchet MS" w:cs="Calibri"/>
          <w:color w:val="0070C0"/>
          <w:spacing w:val="1"/>
          <w:sz w:val="24"/>
          <w:szCs w:val="24"/>
          <w:lang w:val="ro-RO"/>
        </w:rPr>
        <w:t>declaraţie</w:t>
      </w:r>
      <w:proofErr w:type="spellEnd"/>
      <w:r w:rsidRPr="008576E7">
        <w:rPr>
          <w:rFonts w:ascii="Trebuchet MS" w:eastAsia="Arial" w:hAnsi="Trebuchet MS" w:cs="Calibri"/>
          <w:color w:val="0070C0"/>
          <w:spacing w:val="1"/>
          <w:sz w:val="24"/>
          <w:szCs w:val="24"/>
          <w:lang w:val="ro-RO"/>
        </w:rPr>
        <w:t xml:space="preserve"> de conformitate; P</w:t>
      </w:r>
      <w:r>
        <w:rPr>
          <w:rFonts w:ascii="Trebuchet MS" w:eastAsia="Arial" w:hAnsi="Trebuchet MS" w:cs="Calibri"/>
          <w:color w:val="0070C0"/>
          <w:spacing w:val="1"/>
          <w:sz w:val="24"/>
          <w:szCs w:val="24"/>
          <w:lang w:val="ro-RO"/>
        </w:rPr>
        <w:t xml:space="preserve">rocesele verbale vor fi semnate </w:t>
      </w:r>
      <w:r w:rsidRPr="008576E7">
        <w:rPr>
          <w:rFonts w:ascii="Trebuchet MS" w:eastAsia="Arial" w:hAnsi="Trebuchet MS" w:cs="Calibri"/>
          <w:color w:val="0070C0"/>
          <w:spacing w:val="1"/>
          <w:sz w:val="24"/>
          <w:szCs w:val="24"/>
          <w:lang w:val="ro-RO"/>
        </w:rPr>
        <w:t xml:space="preserve">de toate </w:t>
      </w:r>
      <w:proofErr w:type="spellStart"/>
      <w:r w:rsidRPr="008576E7">
        <w:rPr>
          <w:rFonts w:ascii="Trebuchet MS" w:eastAsia="Arial" w:hAnsi="Trebuchet MS" w:cs="Calibri"/>
          <w:color w:val="0070C0"/>
          <w:spacing w:val="1"/>
          <w:sz w:val="24"/>
          <w:szCs w:val="24"/>
          <w:lang w:val="ro-RO"/>
        </w:rPr>
        <w:t>părţile</w:t>
      </w:r>
      <w:proofErr w:type="spellEnd"/>
      <w:r w:rsidRPr="008576E7">
        <w:rPr>
          <w:rFonts w:ascii="Trebuchet MS" w:eastAsia="Arial" w:hAnsi="Trebuchet MS" w:cs="Calibri"/>
          <w:color w:val="0070C0"/>
          <w:spacing w:val="1"/>
          <w:sz w:val="24"/>
          <w:szCs w:val="24"/>
          <w:lang w:val="ro-RO"/>
        </w:rPr>
        <w:t xml:space="preserve"> implicate, după caz;</w:t>
      </w:r>
    </w:p>
    <w:p w14:paraId="247E710A"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 xml:space="preserve">• Pentru </w:t>
      </w:r>
      <w:proofErr w:type="spellStart"/>
      <w:r w:rsidRPr="008576E7">
        <w:rPr>
          <w:rFonts w:ascii="Trebuchet MS" w:eastAsia="Arial" w:hAnsi="Trebuchet MS" w:cs="Calibri"/>
          <w:color w:val="0070C0"/>
          <w:spacing w:val="1"/>
          <w:sz w:val="24"/>
          <w:szCs w:val="24"/>
          <w:lang w:val="ro-RO"/>
        </w:rPr>
        <w:t>obligaţiile</w:t>
      </w:r>
      <w:proofErr w:type="spellEnd"/>
      <w:r w:rsidRPr="008576E7">
        <w:rPr>
          <w:rFonts w:ascii="Trebuchet MS" w:eastAsia="Arial" w:hAnsi="Trebuchet MS" w:cs="Calibri"/>
          <w:color w:val="0070C0"/>
          <w:spacing w:val="1"/>
          <w:sz w:val="24"/>
          <w:szCs w:val="24"/>
          <w:lang w:val="ro-RO"/>
        </w:rPr>
        <w:t xml:space="preserve"> de plată aferente contractelor de servicii: procesele</w:t>
      </w:r>
    </w:p>
    <w:p w14:paraId="21C344E8"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verbale/rapoartele de prestare a serviciilor; rapoartele d</w:t>
      </w:r>
      <w:r>
        <w:rPr>
          <w:rFonts w:ascii="Trebuchet MS" w:eastAsia="Arial" w:hAnsi="Trebuchet MS" w:cs="Calibri"/>
          <w:color w:val="0070C0"/>
          <w:spacing w:val="1"/>
          <w:sz w:val="24"/>
          <w:szCs w:val="24"/>
          <w:lang w:val="ro-RO"/>
        </w:rPr>
        <w:t xml:space="preserve">e activitate/de audit; În cazul </w:t>
      </w:r>
      <w:r w:rsidRPr="008576E7">
        <w:rPr>
          <w:rFonts w:ascii="Trebuchet MS" w:eastAsia="Arial" w:hAnsi="Trebuchet MS" w:cs="Calibri"/>
          <w:color w:val="0070C0"/>
          <w:spacing w:val="1"/>
          <w:sz w:val="24"/>
          <w:szCs w:val="24"/>
          <w:lang w:val="ro-RO"/>
        </w:rPr>
        <w:t>în care contractul de servicii presupune efectuarea de curs</w:t>
      </w:r>
      <w:r>
        <w:rPr>
          <w:rFonts w:ascii="Trebuchet MS" w:eastAsia="Arial" w:hAnsi="Trebuchet MS" w:cs="Calibri"/>
          <w:color w:val="0070C0"/>
          <w:spacing w:val="1"/>
          <w:sz w:val="24"/>
          <w:szCs w:val="24"/>
          <w:lang w:val="ro-RO"/>
        </w:rPr>
        <w:t xml:space="preserve">uri: </w:t>
      </w:r>
      <w:proofErr w:type="spellStart"/>
      <w:r>
        <w:rPr>
          <w:rFonts w:ascii="Trebuchet MS" w:eastAsia="Arial" w:hAnsi="Trebuchet MS" w:cs="Calibri"/>
          <w:color w:val="0070C0"/>
          <w:spacing w:val="1"/>
          <w:sz w:val="24"/>
          <w:szCs w:val="24"/>
          <w:lang w:val="ro-RO"/>
        </w:rPr>
        <w:t>fişe</w:t>
      </w:r>
      <w:proofErr w:type="spellEnd"/>
      <w:r>
        <w:rPr>
          <w:rFonts w:ascii="Trebuchet MS" w:eastAsia="Arial" w:hAnsi="Trebuchet MS" w:cs="Calibri"/>
          <w:color w:val="0070C0"/>
          <w:spacing w:val="1"/>
          <w:sz w:val="24"/>
          <w:szCs w:val="24"/>
          <w:lang w:val="ro-RO"/>
        </w:rPr>
        <w:t xml:space="preserve"> de </w:t>
      </w:r>
      <w:proofErr w:type="spellStart"/>
      <w:r>
        <w:rPr>
          <w:rFonts w:ascii="Trebuchet MS" w:eastAsia="Arial" w:hAnsi="Trebuchet MS" w:cs="Calibri"/>
          <w:color w:val="0070C0"/>
          <w:spacing w:val="1"/>
          <w:sz w:val="24"/>
          <w:szCs w:val="24"/>
          <w:lang w:val="ro-RO"/>
        </w:rPr>
        <w:t>prezenţă</w:t>
      </w:r>
      <w:proofErr w:type="spellEnd"/>
      <w:r>
        <w:rPr>
          <w:rFonts w:ascii="Trebuchet MS" w:eastAsia="Arial" w:hAnsi="Trebuchet MS" w:cs="Calibri"/>
          <w:color w:val="0070C0"/>
          <w:spacing w:val="1"/>
          <w:sz w:val="24"/>
          <w:szCs w:val="24"/>
          <w:lang w:val="ro-RO"/>
        </w:rPr>
        <w:t xml:space="preserve"> la curs, </w:t>
      </w:r>
      <w:r w:rsidRPr="008576E7">
        <w:rPr>
          <w:rFonts w:ascii="Trebuchet MS" w:eastAsia="Arial" w:hAnsi="Trebuchet MS" w:cs="Calibri"/>
          <w:color w:val="0070C0"/>
          <w:spacing w:val="1"/>
          <w:sz w:val="24"/>
          <w:szCs w:val="24"/>
          <w:lang w:val="ro-RO"/>
        </w:rPr>
        <w:t>certificate de participare la curs, certificat const</w:t>
      </w:r>
      <w:r>
        <w:rPr>
          <w:rFonts w:ascii="Trebuchet MS" w:eastAsia="Arial" w:hAnsi="Trebuchet MS" w:cs="Calibri"/>
          <w:color w:val="0070C0"/>
          <w:spacing w:val="1"/>
          <w:sz w:val="24"/>
          <w:szCs w:val="24"/>
          <w:lang w:val="ro-RO"/>
        </w:rPr>
        <w:t xml:space="preserve">atator al firmei prestatoare cu </w:t>
      </w:r>
      <w:proofErr w:type="spellStart"/>
      <w:r w:rsidRPr="008576E7">
        <w:rPr>
          <w:rFonts w:ascii="Trebuchet MS" w:eastAsia="Arial" w:hAnsi="Trebuchet MS" w:cs="Calibri"/>
          <w:color w:val="0070C0"/>
          <w:spacing w:val="1"/>
          <w:sz w:val="24"/>
          <w:szCs w:val="24"/>
          <w:lang w:val="ro-RO"/>
        </w:rPr>
        <w:t>evidenţierea</w:t>
      </w:r>
      <w:proofErr w:type="spellEnd"/>
      <w:r w:rsidRPr="008576E7">
        <w:rPr>
          <w:rFonts w:ascii="Trebuchet MS" w:eastAsia="Arial" w:hAnsi="Trebuchet MS" w:cs="Calibri"/>
          <w:color w:val="0070C0"/>
          <w:spacing w:val="1"/>
          <w:sz w:val="24"/>
          <w:szCs w:val="24"/>
          <w:lang w:val="ro-RO"/>
        </w:rPr>
        <w:t xml:space="preserve"> codului CAEN corespunzător, proces verbal de </w:t>
      </w:r>
      <w:proofErr w:type="spellStart"/>
      <w:r w:rsidRPr="008576E7">
        <w:rPr>
          <w:rFonts w:ascii="Trebuchet MS" w:eastAsia="Arial" w:hAnsi="Trebuchet MS" w:cs="Calibri"/>
          <w:color w:val="0070C0"/>
          <w:spacing w:val="1"/>
          <w:sz w:val="24"/>
          <w:szCs w:val="24"/>
          <w:lang w:val="ro-RO"/>
        </w:rPr>
        <w:t>recepţie</w:t>
      </w:r>
      <w:proofErr w:type="spellEnd"/>
      <w:r w:rsidRPr="008576E7">
        <w:rPr>
          <w:rFonts w:ascii="Trebuchet MS" w:eastAsia="Arial" w:hAnsi="Trebuchet MS" w:cs="Calibri"/>
          <w:color w:val="0070C0"/>
          <w:spacing w:val="1"/>
          <w:sz w:val="24"/>
          <w:szCs w:val="24"/>
          <w:lang w:val="ro-RO"/>
        </w:rPr>
        <w:t>;</w:t>
      </w:r>
    </w:p>
    <w:p w14:paraId="5B373B91"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 xml:space="preserve">V. Documente care atestă respectarea regulilor de informare </w:t>
      </w:r>
      <w:proofErr w:type="spellStart"/>
      <w:r w:rsidRPr="008576E7">
        <w:rPr>
          <w:rFonts w:ascii="Trebuchet MS" w:eastAsia="Arial" w:hAnsi="Trebuchet MS" w:cs="Calibri"/>
          <w:color w:val="0070C0"/>
          <w:spacing w:val="1"/>
          <w:sz w:val="24"/>
          <w:szCs w:val="24"/>
          <w:lang w:val="ro-RO"/>
        </w:rPr>
        <w:t>şi</w:t>
      </w:r>
      <w:proofErr w:type="spellEnd"/>
      <w:r w:rsidRPr="008576E7">
        <w:rPr>
          <w:rFonts w:ascii="Trebuchet MS" w:eastAsia="Arial" w:hAnsi="Trebuchet MS" w:cs="Calibri"/>
          <w:color w:val="0070C0"/>
          <w:spacing w:val="1"/>
          <w:sz w:val="24"/>
          <w:szCs w:val="24"/>
          <w:lang w:val="ro-RO"/>
        </w:rPr>
        <w:t xml:space="preserve"> publicitate conform Manualului</w:t>
      </w:r>
      <w:r>
        <w:rPr>
          <w:rFonts w:ascii="Trebuchet MS" w:eastAsia="Arial" w:hAnsi="Trebuchet MS" w:cs="Calibri"/>
          <w:color w:val="0070C0"/>
          <w:spacing w:val="1"/>
          <w:sz w:val="24"/>
          <w:szCs w:val="24"/>
          <w:lang w:val="ro-RO"/>
        </w:rPr>
        <w:t xml:space="preserve"> </w:t>
      </w:r>
      <w:r w:rsidRPr="008576E7">
        <w:rPr>
          <w:rFonts w:ascii="Trebuchet MS" w:eastAsia="Arial" w:hAnsi="Trebuchet MS" w:cs="Calibri"/>
          <w:color w:val="0070C0"/>
          <w:spacing w:val="1"/>
          <w:sz w:val="24"/>
          <w:szCs w:val="24"/>
          <w:lang w:val="ro-RO"/>
        </w:rPr>
        <w:t>de identitate vizuală: fotografii după echipamente eticheta</w:t>
      </w:r>
      <w:r>
        <w:rPr>
          <w:rFonts w:ascii="Trebuchet MS" w:eastAsia="Arial" w:hAnsi="Trebuchet MS" w:cs="Calibri"/>
          <w:color w:val="0070C0"/>
          <w:spacing w:val="1"/>
          <w:sz w:val="24"/>
          <w:szCs w:val="24"/>
          <w:lang w:val="ro-RO"/>
        </w:rPr>
        <w:t xml:space="preserve">te, </w:t>
      </w:r>
      <w:proofErr w:type="spellStart"/>
      <w:r>
        <w:rPr>
          <w:rFonts w:ascii="Trebuchet MS" w:eastAsia="Arial" w:hAnsi="Trebuchet MS" w:cs="Calibri"/>
          <w:color w:val="0070C0"/>
          <w:spacing w:val="1"/>
          <w:sz w:val="24"/>
          <w:szCs w:val="24"/>
          <w:lang w:val="ro-RO"/>
        </w:rPr>
        <w:t>achiziţionate</w:t>
      </w:r>
      <w:proofErr w:type="spellEnd"/>
      <w:r>
        <w:rPr>
          <w:rFonts w:ascii="Trebuchet MS" w:eastAsia="Arial" w:hAnsi="Trebuchet MS" w:cs="Calibri"/>
          <w:color w:val="0070C0"/>
          <w:spacing w:val="1"/>
          <w:sz w:val="24"/>
          <w:szCs w:val="24"/>
          <w:lang w:val="ro-RO"/>
        </w:rPr>
        <w:t xml:space="preserve"> prin proiect, </w:t>
      </w:r>
      <w:proofErr w:type="spellStart"/>
      <w:r w:rsidRPr="008576E7">
        <w:rPr>
          <w:rFonts w:ascii="Trebuchet MS" w:eastAsia="Arial" w:hAnsi="Trebuchet MS" w:cs="Calibri"/>
          <w:color w:val="0070C0"/>
          <w:spacing w:val="1"/>
          <w:sz w:val="24"/>
          <w:szCs w:val="24"/>
          <w:lang w:val="ro-RO"/>
        </w:rPr>
        <w:t>anunţuri</w:t>
      </w:r>
      <w:proofErr w:type="spellEnd"/>
      <w:r w:rsidRPr="008576E7">
        <w:rPr>
          <w:rFonts w:ascii="Trebuchet MS" w:eastAsia="Arial" w:hAnsi="Trebuchet MS" w:cs="Calibri"/>
          <w:color w:val="0070C0"/>
          <w:spacing w:val="1"/>
          <w:sz w:val="24"/>
          <w:szCs w:val="24"/>
          <w:lang w:val="ro-RO"/>
        </w:rPr>
        <w:t>, comunicate, fotografii pentru plăci sau panouri temporare/permanente.</w:t>
      </w:r>
    </w:p>
    <w:p w14:paraId="70F507DC"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Respectarea regulilor de identitate vizuală face obiectul verificării raportului de progres;</w:t>
      </w:r>
    </w:p>
    <w:p w14:paraId="033B6921"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VI. Alte documente justificative pe care AM POCIDIF le co</w:t>
      </w:r>
      <w:r>
        <w:rPr>
          <w:rFonts w:ascii="Trebuchet MS" w:eastAsia="Arial" w:hAnsi="Trebuchet MS" w:cs="Calibri"/>
          <w:color w:val="0070C0"/>
          <w:spacing w:val="1"/>
          <w:sz w:val="24"/>
          <w:szCs w:val="24"/>
          <w:lang w:val="ro-RO"/>
        </w:rPr>
        <w:t xml:space="preserve">nsideră necesare în procesul de </w:t>
      </w:r>
      <w:r w:rsidRPr="008576E7">
        <w:rPr>
          <w:rFonts w:ascii="Trebuchet MS" w:eastAsia="Arial" w:hAnsi="Trebuchet MS" w:cs="Calibri"/>
          <w:color w:val="0070C0"/>
          <w:spacing w:val="1"/>
          <w:sz w:val="24"/>
          <w:szCs w:val="24"/>
          <w:lang w:val="ro-RO"/>
        </w:rPr>
        <w:t>verificare administrativă a Cererii de Plată.</w:t>
      </w:r>
    </w:p>
    <w:p w14:paraId="193CC12D"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VII. Documentele/livrabile elaborate în cadrul proiectului, în ca</w:t>
      </w:r>
      <w:r>
        <w:rPr>
          <w:rFonts w:ascii="Trebuchet MS" w:eastAsia="Arial" w:hAnsi="Trebuchet MS" w:cs="Calibri"/>
          <w:color w:val="0070C0"/>
          <w:spacing w:val="1"/>
          <w:sz w:val="24"/>
          <w:szCs w:val="24"/>
          <w:lang w:val="ro-RO"/>
        </w:rPr>
        <w:t xml:space="preserve">zul în care AM POCIDIF solicită </w:t>
      </w:r>
      <w:r w:rsidRPr="008576E7">
        <w:rPr>
          <w:rFonts w:ascii="Trebuchet MS" w:eastAsia="Arial" w:hAnsi="Trebuchet MS" w:cs="Calibri"/>
          <w:color w:val="0070C0"/>
          <w:spacing w:val="1"/>
          <w:sz w:val="24"/>
          <w:szCs w:val="24"/>
          <w:lang w:val="ro-RO"/>
        </w:rPr>
        <w:t>expres acest lucru.</w:t>
      </w:r>
    </w:p>
    <w:p w14:paraId="4ACB98F1" w14:textId="77777777" w:rsidR="001F2203" w:rsidRDefault="008576E7" w:rsidP="008576E7">
      <w:pPr>
        <w:tabs>
          <w:tab w:val="left" w:pos="450"/>
        </w:tabs>
        <w:ind w:right="75"/>
        <w:jc w:val="both"/>
        <w:rPr>
          <w:rFonts w:ascii="Trebuchet MS" w:eastAsia="Arial" w:hAnsi="Trebuchet MS" w:cs="Calibri"/>
          <w:color w:val="0070C0"/>
          <w:spacing w:val="1"/>
          <w:sz w:val="24"/>
          <w:szCs w:val="24"/>
          <w:lang w:val="ro-RO"/>
        </w:rPr>
      </w:pPr>
      <w:proofErr w:type="spellStart"/>
      <w:r w:rsidRPr="008576E7">
        <w:rPr>
          <w:rFonts w:ascii="Trebuchet MS" w:eastAsia="Arial" w:hAnsi="Trebuchet MS" w:cs="Calibri"/>
          <w:color w:val="0070C0"/>
          <w:spacing w:val="1"/>
          <w:sz w:val="24"/>
          <w:szCs w:val="24"/>
          <w:lang w:val="ro-RO"/>
        </w:rPr>
        <w:t>VIII.În</w:t>
      </w:r>
      <w:proofErr w:type="spellEnd"/>
      <w:r w:rsidRPr="008576E7">
        <w:rPr>
          <w:rFonts w:ascii="Trebuchet MS" w:eastAsia="Arial" w:hAnsi="Trebuchet MS" w:cs="Calibri"/>
          <w:color w:val="0070C0"/>
          <w:spacing w:val="1"/>
          <w:sz w:val="24"/>
          <w:szCs w:val="24"/>
          <w:lang w:val="ro-RO"/>
        </w:rPr>
        <w:t xml:space="preserve"> cazul proiectelor generatoare de venit, Beneficiaru</w:t>
      </w:r>
      <w:r>
        <w:rPr>
          <w:rFonts w:ascii="Trebuchet MS" w:eastAsia="Arial" w:hAnsi="Trebuchet MS" w:cs="Calibri"/>
          <w:color w:val="0070C0"/>
          <w:spacing w:val="1"/>
          <w:sz w:val="24"/>
          <w:szCs w:val="24"/>
          <w:lang w:val="ro-RO"/>
        </w:rPr>
        <w:t xml:space="preserve">l este obligat să declare toate </w:t>
      </w:r>
      <w:r w:rsidRPr="008576E7">
        <w:rPr>
          <w:rFonts w:ascii="Trebuchet MS" w:eastAsia="Arial" w:hAnsi="Trebuchet MS" w:cs="Calibri"/>
          <w:color w:val="0070C0"/>
          <w:spacing w:val="1"/>
          <w:sz w:val="24"/>
          <w:szCs w:val="24"/>
          <w:lang w:val="ro-RO"/>
        </w:rPr>
        <w:t>veniturile direct realizate în timpul implementării Proi</w:t>
      </w:r>
      <w:r>
        <w:rPr>
          <w:rFonts w:ascii="Trebuchet MS" w:eastAsia="Arial" w:hAnsi="Trebuchet MS" w:cs="Calibri"/>
          <w:color w:val="0070C0"/>
          <w:spacing w:val="1"/>
          <w:sz w:val="24"/>
          <w:szCs w:val="24"/>
          <w:lang w:val="ro-RO"/>
        </w:rPr>
        <w:t xml:space="preserve">ectului, ca rezultat al acestei </w:t>
      </w:r>
      <w:r w:rsidRPr="008576E7">
        <w:rPr>
          <w:rFonts w:ascii="Trebuchet MS" w:eastAsia="Arial" w:hAnsi="Trebuchet MS" w:cs="Calibri"/>
          <w:color w:val="0070C0"/>
          <w:spacing w:val="1"/>
          <w:sz w:val="24"/>
          <w:szCs w:val="24"/>
          <w:lang w:val="ro-RO"/>
        </w:rPr>
        <w:t xml:space="preserve">implementări </w:t>
      </w:r>
      <w:proofErr w:type="spellStart"/>
      <w:r w:rsidRPr="008576E7">
        <w:rPr>
          <w:rFonts w:ascii="Trebuchet MS" w:eastAsia="Arial" w:hAnsi="Trebuchet MS" w:cs="Calibri"/>
          <w:color w:val="0070C0"/>
          <w:spacing w:val="1"/>
          <w:sz w:val="24"/>
          <w:szCs w:val="24"/>
          <w:lang w:val="ro-RO"/>
        </w:rPr>
        <w:t>şi</w:t>
      </w:r>
      <w:proofErr w:type="spellEnd"/>
      <w:r w:rsidRPr="008576E7">
        <w:rPr>
          <w:rFonts w:ascii="Trebuchet MS" w:eastAsia="Arial" w:hAnsi="Trebuchet MS" w:cs="Calibri"/>
          <w:color w:val="0070C0"/>
          <w:spacing w:val="1"/>
          <w:sz w:val="24"/>
          <w:szCs w:val="24"/>
          <w:lang w:val="ro-RO"/>
        </w:rPr>
        <w:t xml:space="preserve"> nepreconizate la data aprobării acestui</w:t>
      </w:r>
      <w:r>
        <w:rPr>
          <w:rFonts w:ascii="Trebuchet MS" w:eastAsia="Arial" w:hAnsi="Trebuchet MS" w:cs="Calibri"/>
          <w:color w:val="0070C0"/>
          <w:spacing w:val="1"/>
          <w:sz w:val="24"/>
          <w:szCs w:val="24"/>
          <w:lang w:val="ro-RO"/>
        </w:rPr>
        <w:t>a</w:t>
      </w:r>
    </w:p>
    <w:p w14:paraId="7FB72BDD" w14:textId="77777777" w:rsidR="009E46DE" w:rsidRDefault="009E46DE" w:rsidP="008576E7">
      <w:pPr>
        <w:tabs>
          <w:tab w:val="left" w:pos="450"/>
        </w:tabs>
        <w:ind w:right="75"/>
        <w:jc w:val="both"/>
        <w:rPr>
          <w:rFonts w:ascii="Trebuchet MS" w:eastAsia="Arial" w:hAnsi="Trebuchet MS" w:cs="Calibri"/>
          <w:color w:val="0070C0"/>
          <w:spacing w:val="1"/>
          <w:sz w:val="24"/>
          <w:szCs w:val="24"/>
          <w:lang w:val="ro-RO"/>
        </w:rPr>
      </w:pPr>
    </w:p>
    <w:p w14:paraId="73440BEC" w14:textId="77777777" w:rsidR="009E46DE" w:rsidRDefault="009E46DE" w:rsidP="008576E7">
      <w:pPr>
        <w:tabs>
          <w:tab w:val="left" w:pos="450"/>
        </w:tabs>
        <w:ind w:right="75"/>
        <w:jc w:val="both"/>
        <w:rPr>
          <w:rFonts w:ascii="Trebuchet MS" w:eastAsia="Arial" w:hAnsi="Trebuchet MS" w:cs="Calibri"/>
          <w:color w:val="0070C0"/>
          <w:spacing w:val="1"/>
          <w:sz w:val="24"/>
          <w:szCs w:val="24"/>
          <w:lang w:val="ro-RO"/>
        </w:rPr>
      </w:pPr>
    </w:p>
    <w:p w14:paraId="148A4CE8"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(c) ÎN CAZUL ÎN CARE SE APLICĂ MECANISMUL DE PLATĂ,</w:t>
      </w:r>
      <w:r>
        <w:rPr>
          <w:rFonts w:ascii="Trebuchet MS" w:eastAsia="Arial" w:hAnsi="Trebuchet MS" w:cs="Calibri"/>
          <w:color w:val="0070C0"/>
          <w:spacing w:val="1"/>
          <w:sz w:val="24"/>
          <w:szCs w:val="24"/>
          <w:lang w:val="ro-RO"/>
        </w:rPr>
        <w:t xml:space="preserve"> cererea de rambursare aferentă </w:t>
      </w:r>
      <w:r w:rsidRPr="009E46DE">
        <w:rPr>
          <w:rFonts w:ascii="Trebuchet MS" w:eastAsia="Arial" w:hAnsi="Trebuchet MS" w:cs="Calibri"/>
          <w:color w:val="0070C0"/>
          <w:spacing w:val="1"/>
          <w:sz w:val="24"/>
          <w:szCs w:val="24"/>
          <w:lang w:val="ro-RO"/>
        </w:rPr>
        <w:t xml:space="preserve">cererii de plată va fi </w:t>
      </w:r>
      <w:proofErr w:type="spellStart"/>
      <w:r w:rsidRPr="009E46DE">
        <w:rPr>
          <w:rFonts w:ascii="Trebuchet MS" w:eastAsia="Arial" w:hAnsi="Trebuchet MS" w:cs="Calibri"/>
          <w:color w:val="0070C0"/>
          <w:spacing w:val="1"/>
          <w:sz w:val="24"/>
          <w:szCs w:val="24"/>
          <w:lang w:val="ro-RO"/>
        </w:rPr>
        <w:t>însoţită</w:t>
      </w:r>
      <w:proofErr w:type="spellEnd"/>
      <w:r w:rsidRPr="009E46DE">
        <w:rPr>
          <w:rFonts w:ascii="Trebuchet MS" w:eastAsia="Arial" w:hAnsi="Trebuchet MS" w:cs="Calibri"/>
          <w:color w:val="0070C0"/>
          <w:spacing w:val="1"/>
          <w:sz w:val="24"/>
          <w:szCs w:val="24"/>
          <w:lang w:val="ro-RO"/>
        </w:rPr>
        <w:t xml:space="preserve"> de următoarele documente:</w:t>
      </w:r>
    </w:p>
    <w:p w14:paraId="18B5109D"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I. OPIS</w:t>
      </w:r>
    </w:p>
    <w:p w14:paraId="754B1094"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xml:space="preserve">II. Formularul Cererii de rambursare aferentă cererii de plată, conform aplicației </w:t>
      </w:r>
      <w:proofErr w:type="spellStart"/>
      <w:r w:rsidRPr="009E46DE">
        <w:rPr>
          <w:rFonts w:ascii="Trebuchet MS" w:eastAsia="Arial" w:hAnsi="Trebuchet MS" w:cs="Calibri"/>
          <w:color w:val="0070C0"/>
          <w:spacing w:val="1"/>
          <w:sz w:val="24"/>
          <w:szCs w:val="24"/>
          <w:lang w:val="ro-RO"/>
        </w:rPr>
        <w:t>MySMIS</w:t>
      </w:r>
      <w:proofErr w:type="spellEnd"/>
      <w:r w:rsidRPr="009E46DE">
        <w:rPr>
          <w:rFonts w:ascii="Trebuchet MS" w:eastAsia="Arial" w:hAnsi="Trebuchet MS" w:cs="Calibri"/>
          <w:color w:val="0070C0"/>
          <w:spacing w:val="1"/>
          <w:sz w:val="24"/>
          <w:szCs w:val="24"/>
          <w:lang w:val="ro-RO"/>
        </w:rPr>
        <w:t>;</w:t>
      </w:r>
    </w:p>
    <w:p w14:paraId="5BC7EAC9"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III. Cererea de plată în baza căreia AM POCIDIF a virat f</w:t>
      </w:r>
      <w:r>
        <w:rPr>
          <w:rFonts w:ascii="Trebuchet MS" w:eastAsia="Arial" w:hAnsi="Trebuchet MS" w:cs="Calibri"/>
          <w:color w:val="0070C0"/>
          <w:spacing w:val="1"/>
          <w:sz w:val="24"/>
          <w:szCs w:val="24"/>
          <w:lang w:val="ro-RO"/>
        </w:rPr>
        <w:t xml:space="preserve">ondurile către Beneficiar (fără </w:t>
      </w:r>
      <w:r w:rsidRPr="009E46DE">
        <w:rPr>
          <w:rFonts w:ascii="Trebuchet MS" w:eastAsia="Arial" w:hAnsi="Trebuchet MS" w:cs="Calibri"/>
          <w:color w:val="0070C0"/>
          <w:spacing w:val="1"/>
          <w:sz w:val="24"/>
          <w:szCs w:val="24"/>
          <w:lang w:val="ro-RO"/>
        </w:rPr>
        <w:t>documentele justificative/suport);</w:t>
      </w:r>
    </w:p>
    <w:p w14:paraId="1F8705F3"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IV. Notificarea transmisă de AMPOCIDIF beneficiarului;</w:t>
      </w:r>
    </w:p>
    <w:p w14:paraId="19FC0875" w14:textId="06E684BB"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V. Ordinele de plată/chitanț</w:t>
      </w:r>
      <w:r w:rsidR="002A078B">
        <w:rPr>
          <w:rFonts w:ascii="Trebuchet MS" w:eastAsia="Arial" w:hAnsi="Trebuchet MS" w:cs="Calibri"/>
          <w:color w:val="0070C0"/>
          <w:spacing w:val="1"/>
          <w:sz w:val="24"/>
          <w:szCs w:val="24"/>
          <w:lang w:val="ro-RO"/>
        </w:rPr>
        <w:t>e</w:t>
      </w:r>
      <w:r w:rsidRPr="009E46DE">
        <w:rPr>
          <w:rFonts w:ascii="Trebuchet MS" w:eastAsia="Arial" w:hAnsi="Trebuchet MS" w:cs="Calibri"/>
          <w:color w:val="0070C0"/>
          <w:spacing w:val="1"/>
          <w:sz w:val="24"/>
          <w:szCs w:val="24"/>
          <w:lang w:val="ro-RO"/>
        </w:rPr>
        <w:t xml:space="preserve"> pentru plata integrală a facturilor</w:t>
      </w:r>
      <w:r w:rsidR="002A078B">
        <w:rPr>
          <w:rFonts w:ascii="Trebuchet MS" w:eastAsia="Arial" w:hAnsi="Trebuchet MS" w:cs="Calibri"/>
          <w:color w:val="0070C0"/>
          <w:spacing w:val="1"/>
          <w:sz w:val="24"/>
          <w:szCs w:val="24"/>
          <w:lang w:val="ro-RO"/>
        </w:rPr>
        <w:t>/salariilor</w:t>
      </w:r>
      <w:r w:rsidRPr="009E46DE">
        <w:rPr>
          <w:rFonts w:ascii="Trebuchet MS" w:eastAsia="Arial" w:hAnsi="Trebuchet MS" w:cs="Calibri"/>
          <w:color w:val="0070C0"/>
          <w:spacing w:val="1"/>
          <w:sz w:val="24"/>
          <w:szCs w:val="24"/>
          <w:lang w:val="ro-RO"/>
        </w:rPr>
        <w:t xml:space="preserve"> din Notificare;</w:t>
      </w:r>
    </w:p>
    <w:p w14:paraId="74DD276C"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VI. Extrase de cont/registru de casă, semnate de către unitatea emitentă, după caz;</w:t>
      </w:r>
    </w:p>
    <w:p w14:paraId="633E5FE8"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xml:space="preserve">VII. </w:t>
      </w:r>
      <w:proofErr w:type="spellStart"/>
      <w:r w:rsidRPr="009E46DE">
        <w:rPr>
          <w:rFonts w:ascii="Trebuchet MS" w:eastAsia="Arial" w:hAnsi="Trebuchet MS" w:cs="Calibri"/>
          <w:color w:val="0070C0"/>
          <w:spacing w:val="1"/>
          <w:sz w:val="24"/>
          <w:szCs w:val="24"/>
          <w:lang w:val="ro-RO"/>
        </w:rPr>
        <w:t>Balanţa</w:t>
      </w:r>
      <w:proofErr w:type="spellEnd"/>
      <w:r w:rsidRPr="009E46DE">
        <w:rPr>
          <w:rFonts w:ascii="Trebuchet MS" w:eastAsia="Arial" w:hAnsi="Trebuchet MS" w:cs="Calibri"/>
          <w:color w:val="0070C0"/>
          <w:spacing w:val="1"/>
          <w:sz w:val="24"/>
          <w:szCs w:val="24"/>
          <w:lang w:val="ro-RO"/>
        </w:rPr>
        <w:t xml:space="preserve"> analitică de verificare aferenta perioadei de raportare pentru </w:t>
      </w:r>
      <w:r>
        <w:rPr>
          <w:rFonts w:ascii="Trebuchet MS" w:eastAsia="Arial" w:hAnsi="Trebuchet MS" w:cs="Calibri"/>
          <w:color w:val="0070C0"/>
          <w:spacing w:val="1"/>
          <w:sz w:val="24"/>
          <w:szCs w:val="24"/>
          <w:lang w:val="ro-RO"/>
        </w:rPr>
        <w:t xml:space="preserve">cererea de plată </w:t>
      </w:r>
      <w:proofErr w:type="spellStart"/>
      <w:r>
        <w:rPr>
          <w:rFonts w:ascii="Trebuchet MS" w:eastAsia="Arial" w:hAnsi="Trebuchet MS" w:cs="Calibri"/>
          <w:color w:val="0070C0"/>
          <w:spacing w:val="1"/>
          <w:sz w:val="24"/>
          <w:szCs w:val="24"/>
          <w:lang w:val="ro-RO"/>
        </w:rPr>
        <w:t>şi</w:t>
      </w:r>
      <w:proofErr w:type="spellEnd"/>
      <w:r>
        <w:rPr>
          <w:rFonts w:ascii="Trebuchet MS" w:eastAsia="Arial" w:hAnsi="Trebuchet MS" w:cs="Calibri"/>
          <w:color w:val="0070C0"/>
          <w:spacing w:val="1"/>
          <w:sz w:val="24"/>
          <w:szCs w:val="24"/>
          <w:lang w:val="ro-RO"/>
        </w:rPr>
        <w:t xml:space="preserve"> </w:t>
      </w:r>
      <w:r w:rsidRPr="009E46DE">
        <w:rPr>
          <w:rFonts w:ascii="Trebuchet MS" w:eastAsia="Arial" w:hAnsi="Trebuchet MS" w:cs="Calibri"/>
          <w:color w:val="0070C0"/>
          <w:spacing w:val="1"/>
          <w:sz w:val="24"/>
          <w:szCs w:val="24"/>
          <w:lang w:val="ro-RO"/>
        </w:rPr>
        <w:t>cererea de rambursare aferentă cererii de plată în cauză,</w:t>
      </w:r>
      <w:r>
        <w:rPr>
          <w:rFonts w:ascii="Trebuchet MS" w:eastAsia="Arial" w:hAnsi="Trebuchet MS" w:cs="Calibri"/>
          <w:color w:val="0070C0"/>
          <w:spacing w:val="1"/>
          <w:sz w:val="24"/>
          <w:szCs w:val="24"/>
          <w:lang w:val="ro-RO"/>
        </w:rPr>
        <w:t xml:space="preserve"> fișe de cont și note contabile </w:t>
      </w:r>
      <w:r w:rsidRPr="009E46DE">
        <w:rPr>
          <w:rFonts w:ascii="Trebuchet MS" w:eastAsia="Arial" w:hAnsi="Trebuchet MS" w:cs="Calibri"/>
          <w:color w:val="0070C0"/>
          <w:spacing w:val="1"/>
          <w:sz w:val="24"/>
          <w:szCs w:val="24"/>
          <w:lang w:val="ro-RO"/>
        </w:rPr>
        <w:t>aferente;</w:t>
      </w:r>
    </w:p>
    <w:p w14:paraId="6AF222EB"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VIII. Alte documente justificative pe care AMPOCIDIF le co</w:t>
      </w:r>
      <w:r>
        <w:rPr>
          <w:rFonts w:ascii="Trebuchet MS" w:eastAsia="Arial" w:hAnsi="Trebuchet MS" w:cs="Calibri"/>
          <w:color w:val="0070C0"/>
          <w:spacing w:val="1"/>
          <w:sz w:val="24"/>
          <w:szCs w:val="24"/>
          <w:lang w:val="ro-RO"/>
        </w:rPr>
        <w:t xml:space="preserve">nsideră necesare în procesul de </w:t>
      </w:r>
      <w:r w:rsidRPr="009E46DE">
        <w:rPr>
          <w:rFonts w:ascii="Trebuchet MS" w:eastAsia="Arial" w:hAnsi="Trebuchet MS" w:cs="Calibri"/>
          <w:color w:val="0070C0"/>
          <w:spacing w:val="1"/>
          <w:sz w:val="24"/>
          <w:szCs w:val="24"/>
          <w:lang w:val="ro-RO"/>
        </w:rPr>
        <w:t>verificare administrativă a Cererii de rambursare aferentă cererii de plată;</w:t>
      </w:r>
    </w:p>
    <w:p w14:paraId="663270D4"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(3) În vederea verificării de către AMPOCIDIF a procedurilor d</w:t>
      </w:r>
      <w:r>
        <w:rPr>
          <w:rFonts w:ascii="Trebuchet MS" w:eastAsia="Arial" w:hAnsi="Trebuchet MS" w:cs="Calibri"/>
          <w:color w:val="0070C0"/>
          <w:spacing w:val="1"/>
          <w:sz w:val="24"/>
          <w:szCs w:val="24"/>
          <w:lang w:val="ro-RO"/>
        </w:rPr>
        <w:t xml:space="preserve">e </w:t>
      </w:r>
      <w:proofErr w:type="spellStart"/>
      <w:r>
        <w:rPr>
          <w:rFonts w:ascii="Trebuchet MS" w:eastAsia="Arial" w:hAnsi="Trebuchet MS" w:cs="Calibri"/>
          <w:color w:val="0070C0"/>
          <w:spacing w:val="1"/>
          <w:sz w:val="24"/>
          <w:szCs w:val="24"/>
          <w:lang w:val="ro-RO"/>
        </w:rPr>
        <w:t>achiziţie</w:t>
      </w:r>
      <w:proofErr w:type="spellEnd"/>
      <w:r>
        <w:rPr>
          <w:rFonts w:ascii="Trebuchet MS" w:eastAsia="Arial" w:hAnsi="Trebuchet MS" w:cs="Calibri"/>
          <w:color w:val="0070C0"/>
          <w:spacing w:val="1"/>
          <w:sz w:val="24"/>
          <w:szCs w:val="24"/>
          <w:lang w:val="ro-RO"/>
        </w:rPr>
        <w:t xml:space="preserve"> derulate în vederea </w:t>
      </w:r>
      <w:r w:rsidRPr="009E46DE">
        <w:rPr>
          <w:rFonts w:ascii="Trebuchet MS" w:eastAsia="Arial" w:hAnsi="Trebuchet MS" w:cs="Calibri"/>
          <w:color w:val="0070C0"/>
          <w:spacing w:val="1"/>
          <w:sz w:val="24"/>
          <w:szCs w:val="24"/>
          <w:lang w:val="ro-RO"/>
        </w:rPr>
        <w:t>implementării proiectului, Beneficiarul va prezenta docu</w:t>
      </w:r>
      <w:r>
        <w:rPr>
          <w:rFonts w:ascii="Trebuchet MS" w:eastAsia="Arial" w:hAnsi="Trebuchet MS" w:cs="Calibri"/>
          <w:color w:val="0070C0"/>
          <w:spacing w:val="1"/>
          <w:sz w:val="24"/>
          <w:szCs w:val="24"/>
          <w:lang w:val="ro-RO"/>
        </w:rPr>
        <w:t xml:space="preserve">mentele aferente </w:t>
      </w:r>
      <w:proofErr w:type="spellStart"/>
      <w:r>
        <w:rPr>
          <w:rFonts w:ascii="Trebuchet MS" w:eastAsia="Arial" w:hAnsi="Trebuchet MS" w:cs="Calibri"/>
          <w:color w:val="0070C0"/>
          <w:spacing w:val="1"/>
          <w:sz w:val="24"/>
          <w:szCs w:val="24"/>
          <w:lang w:val="ro-RO"/>
        </w:rPr>
        <w:t>achiziţiei</w:t>
      </w:r>
      <w:proofErr w:type="spellEnd"/>
      <w:r>
        <w:rPr>
          <w:rFonts w:ascii="Trebuchet MS" w:eastAsia="Arial" w:hAnsi="Trebuchet MS" w:cs="Calibri"/>
          <w:color w:val="0070C0"/>
          <w:spacing w:val="1"/>
          <w:sz w:val="24"/>
          <w:szCs w:val="24"/>
          <w:lang w:val="ro-RO"/>
        </w:rPr>
        <w:t xml:space="preserve"> (se </w:t>
      </w:r>
      <w:r w:rsidRPr="009E46DE">
        <w:rPr>
          <w:rFonts w:ascii="Trebuchet MS" w:eastAsia="Arial" w:hAnsi="Trebuchet MS" w:cs="Calibri"/>
          <w:color w:val="0070C0"/>
          <w:spacing w:val="1"/>
          <w:sz w:val="24"/>
          <w:szCs w:val="24"/>
          <w:lang w:val="ro-RO"/>
        </w:rPr>
        <w:t xml:space="preserve">vor lua în considerare acele documente din lista de mai </w:t>
      </w:r>
      <w:r>
        <w:rPr>
          <w:rFonts w:ascii="Trebuchet MS" w:eastAsia="Arial" w:hAnsi="Trebuchet MS" w:cs="Calibri"/>
          <w:color w:val="0070C0"/>
          <w:spacing w:val="1"/>
          <w:sz w:val="24"/>
          <w:szCs w:val="24"/>
          <w:lang w:val="ro-RO"/>
        </w:rPr>
        <w:t xml:space="preserve">jos corespunzătoare </w:t>
      </w:r>
      <w:proofErr w:type="spellStart"/>
      <w:r>
        <w:rPr>
          <w:rFonts w:ascii="Trebuchet MS" w:eastAsia="Arial" w:hAnsi="Trebuchet MS" w:cs="Calibri"/>
          <w:color w:val="0070C0"/>
          <w:spacing w:val="1"/>
          <w:sz w:val="24"/>
          <w:szCs w:val="24"/>
          <w:lang w:val="ro-RO"/>
        </w:rPr>
        <w:t>legislaţiei</w:t>
      </w:r>
      <w:proofErr w:type="spellEnd"/>
      <w:r>
        <w:rPr>
          <w:rFonts w:ascii="Trebuchet MS" w:eastAsia="Arial" w:hAnsi="Trebuchet MS" w:cs="Calibri"/>
          <w:color w:val="0070C0"/>
          <w:spacing w:val="1"/>
          <w:sz w:val="24"/>
          <w:szCs w:val="24"/>
          <w:lang w:val="ro-RO"/>
        </w:rPr>
        <w:t xml:space="preserve"> </w:t>
      </w:r>
      <w:r w:rsidRPr="009E46DE">
        <w:rPr>
          <w:rFonts w:ascii="Trebuchet MS" w:eastAsia="Arial" w:hAnsi="Trebuchet MS" w:cs="Calibri"/>
          <w:color w:val="0070C0"/>
          <w:spacing w:val="1"/>
          <w:sz w:val="24"/>
          <w:szCs w:val="24"/>
          <w:lang w:val="ro-RO"/>
        </w:rPr>
        <w:t>urmărite în vederea atribuirii contractelor):</w:t>
      </w:r>
    </w:p>
    <w:p w14:paraId="381F5EBE"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xml:space="preserve">A. Pentru procedurile </w:t>
      </w:r>
      <w:proofErr w:type="spellStart"/>
      <w:r w:rsidRPr="009E46DE">
        <w:rPr>
          <w:rFonts w:ascii="Trebuchet MS" w:eastAsia="Arial" w:hAnsi="Trebuchet MS" w:cs="Calibri"/>
          <w:color w:val="0070C0"/>
          <w:spacing w:val="1"/>
          <w:sz w:val="24"/>
          <w:szCs w:val="24"/>
          <w:lang w:val="ro-RO"/>
        </w:rPr>
        <w:t>desfăşurate</w:t>
      </w:r>
      <w:proofErr w:type="spellEnd"/>
      <w:r w:rsidRPr="009E46DE">
        <w:rPr>
          <w:rFonts w:ascii="Trebuchet MS" w:eastAsia="Arial" w:hAnsi="Trebuchet MS" w:cs="Calibri"/>
          <w:color w:val="0070C0"/>
          <w:spacing w:val="1"/>
          <w:sz w:val="24"/>
          <w:szCs w:val="24"/>
          <w:lang w:val="ro-RO"/>
        </w:rPr>
        <w:t xml:space="preserve"> conform Legii nr. 98/2016:</w:t>
      </w:r>
    </w:p>
    <w:p w14:paraId="26825DD1"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referat de necesitate;</w:t>
      </w:r>
    </w:p>
    <w:p w14:paraId="7255D6A4"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strategia de contractare;</w:t>
      </w:r>
    </w:p>
    <w:p w14:paraId="621848DD"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xml:space="preserve">• programul </w:t>
      </w:r>
      <w:proofErr w:type="spellStart"/>
      <w:r w:rsidRPr="009E46DE">
        <w:rPr>
          <w:rFonts w:ascii="Trebuchet MS" w:eastAsia="Arial" w:hAnsi="Trebuchet MS" w:cs="Calibri"/>
          <w:color w:val="0070C0"/>
          <w:spacing w:val="1"/>
          <w:sz w:val="24"/>
          <w:szCs w:val="24"/>
          <w:lang w:val="ro-RO"/>
        </w:rPr>
        <w:t>achiziţiilor</w:t>
      </w:r>
      <w:proofErr w:type="spellEnd"/>
      <w:r w:rsidRPr="009E46DE">
        <w:rPr>
          <w:rFonts w:ascii="Trebuchet MS" w:eastAsia="Arial" w:hAnsi="Trebuchet MS" w:cs="Calibri"/>
          <w:color w:val="0070C0"/>
          <w:spacing w:val="1"/>
          <w:sz w:val="24"/>
          <w:szCs w:val="24"/>
          <w:lang w:val="ro-RO"/>
        </w:rPr>
        <w:t xml:space="preserve"> publice pe proiect si anexa </w:t>
      </w:r>
      <w:proofErr w:type="spellStart"/>
      <w:r w:rsidRPr="009E46DE">
        <w:rPr>
          <w:rFonts w:ascii="Trebuchet MS" w:eastAsia="Arial" w:hAnsi="Trebuchet MS" w:cs="Calibri"/>
          <w:color w:val="0070C0"/>
          <w:spacing w:val="1"/>
          <w:sz w:val="24"/>
          <w:szCs w:val="24"/>
          <w:lang w:val="ro-RO"/>
        </w:rPr>
        <w:t>achiziţiilor</w:t>
      </w:r>
      <w:proofErr w:type="spellEnd"/>
      <w:r w:rsidRPr="009E46DE">
        <w:rPr>
          <w:rFonts w:ascii="Trebuchet MS" w:eastAsia="Arial" w:hAnsi="Trebuchet MS" w:cs="Calibri"/>
          <w:color w:val="0070C0"/>
          <w:spacing w:val="1"/>
          <w:sz w:val="24"/>
          <w:szCs w:val="24"/>
          <w:lang w:val="ro-RO"/>
        </w:rPr>
        <w:t xml:space="preserve"> directe;</w:t>
      </w:r>
    </w:p>
    <w:p w14:paraId="58B026B7"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xml:space="preserve">• anunțuri/clarificări erată </w:t>
      </w:r>
      <w:proofErr w:type="spellStart"/>
      <w:r w:rsidRPr="009E46DE">
        <w:rPr>
          <w:rFonts w:ascii="Trebuchet MS" w:eastAsia="Arial" w:hAnsi="Trebuchet MS" w:cs="Calibri"/>
          <w:color w:val="0070C0"/>
          <w:spacing w:val="1"/>
          <w:sz w:val="24"/>
          <w:szCs w:val="24"/>
          <w:lang w:val="ro-RO"/>
        </w:rPr>
        <w:t>şi</w:t>
      </w:r>
      <w:proofErr w:type="spellEnd"/>
      <w:r w:rsidRPr="009E46DE">
        <w:rPr>
          <w:rFonts w:ascii="Trebuchet MS" w:eastAsia="Arial" w:hAnsi="Trebuchet MS" w:cs="Calibri"/>
          <w:color w:val="0070C0"/>
          <w:spacing w:val="1"/>
          <w:sz w:val="24"/>
          <w:szCs w:val="24"/>
          <w:lang w:val="ro-RO"/>
        </w:rPr>
        <w:t xml:space="preserve"> do</w:t>
      </w:r>
      <w:r>
        <w:rPr>
          <w:rFonts w:ascii="Trebuchet MS" w:eastAsia="Arial" w:hAnsi="Trebuchet MS" w:cs="Calibri"/>
          <w:color w:val="0070C0"/>
          <w:spacing w:val="1"/>
          <w:sz w:val="24"/>
          <w:szCs w:val="24"/>
          <w:lang w:val="ro-RO"/>
        </w:rPr>
        <w:t xml:space="preserve">vada transmiterii acestuia spre </w:t>
      </w:r>
      <w:r w:rsidRPr="009E46DE">
        <w:rPr>
          <w:rFonts w:ascii="Trebuchet MS" w:eastAsia="Arial" w:hAnsi="Trebuchet MS" w:cs="Calibri"/>
          <w:color w:val="0070C0"/>
          <w:spacing w:val="1"/>
          <w:sz w:val="24"/>
          <w:szCs w:val="24"/>
          <w:lang w:val="ro-RO"/>
        </w:rPr>
        <w:t>publicare, dacă este cazul;</w:t>
      </w:r>
    </w:p>
    <w:p w14:paraId="78CA31EA"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xml:space="preserve">• </w:t>
      </w:r>
      <w:proofErr w:type="spellStart"/>
      <w:r w:rsidRPr="009E46DE">
        <w:rPr>
          <w:rFonts w:ascii="Trebuchet MS" w:eastAsia="Arial" w:hAnsi="Trebuchet MS" w:cs="Calibri"/>
          <w:color w:val="0070C0"/>
          <w:spacing w:val="1"/>
          <w:sz w:val="24"/>
          <w:szCs w:val="24"/>
          <w:lang w:val="ro-RO"/>
        </w:rPr>
        <w:t>documentaţia</w:t>
      </w:r>
      <w:proofErr w:type="spellEnd"/>
      <w:r w:rsidRPr="009E46DE">
        <w:rPr>
          <w:rFonts w:ascii="Trebuchet MS" w:eastAsia="Arial" w:hAnsi="Trebuchet MS" w:cs="Calibri"/>
          <w:color w:val="0070C0"/>
          <w:spacing w:val="1"/>
          <w:sz w:val="24"/>
          <w:szCs w:val="24"/>
          <w:lang w:val="ro-RO"/>
        </w:rPr>
        <w:t xml:space="preserve"> de atribuire;</w:t>
      </w:r>
    </w:p>
    <w:p w14:paraId="7FE9CC60"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decizia/</w:t>
      </w:r>
      <w:proofErr w:type="spellStart"/>
      <w:r w:rsidRPr="009E46DE">
        <w:rPr>
          <w:rFonts w:ascii="Trebuchet MS" w:eastAsia="Arial" w:hAnsi="Trebuchet MS" w:cs="Calibri"/>
          <w:color w:val="0070C0"/>
          <w:spacing w:val="1"/>
          <w:sz w:val="24"/>
          <w:szCs w:val="24"/>
          <w:lang w:val="ro-RO"/>
        </w:rPr>
        <w:t>dispoziţia</w:t>
      </w:r>
      <w:proofErr w:type="spellEnd"/>
      <w:r w:rsidRPr="009E46DE">
        <w:rPr>
          <w:rFonts w:ascii="Trebuchet MS" w:eastAsia="Arial" w:hAnsi="Trebuchet MS" w:cs="Calibri"/>
          <w:color w:val="0070C0"/>
          <w:spacing w:val="1"/>
          <w:sz w:val="24"/>
          <w:szCs w:val="24"/>
          <w:lang w:val="ro-RO"/>
        </w:rPr>
        <w:t xml:space="preserve">/ordinul de numire </w:t>
      </w:r>
      <w:r>
        <w:rPr>
          <w:rFonts w:ascii="Trebuchet MS" w:eastAsia="Arial" w:hAnsi="Trebuchet MS" w:cs="Calibri"/>
          <w:color w:val="0070C0"/>
          <w:spacing w:val="1"/>
          <w:sz w:val="24"/>
          <w:szCs w:val="24"/>
          <w:lang w:val="ro-RO"/>
        </w:rPr>
        <w:t xml:space="preserve">a comisiei de evaluare </w:t>
      </w:r>
      <w:proofErr w:type="spellStart"/>
      <w:r>
        <w:rPr>
          <w:rFonts w:ascii="Trebuchet MS" w:eastAsia="Arial" w:hAnsi="Trebuchet MS" w:cs="Calibri"/>
          <w:color w:val="0070C0"/>
          <w:spacing w:val="1"/>
          <w:sz w:val="24"/>
          <w:szCs w:val="24"/>
          <w:lang w:val="ro-RO"/>
        </w:rPr>
        <w:t>şi</w:t>
      </w:r>
      <w:proofErr w:type="spellEnd"/>
      <w:r>
        <w:rPr>
          <w:rFonts w:ascii="Trebuchet MS" w:eastAsia="Arial" w:hAnsi="Trebuchet MS" w:cs="Calibri"/>
          <w:color w:val="0070C0"/>
          <w:spacing w:val="1"/>
          <w:sz w:val="24"/>
          <w:szCs w:val="24"/>
          <w:lang w:val="ro-RO"/>
        </w:rPr>
        <w:t xml:space="preserve">, după </w:t>
      </w:r>
      <w:r w:rsidRPr="009E46DE">
        <w:rPr>
          <w:rFonts w:ascii="Trebuchet MS" w:eastAsia="Arial" w:hAnsi="Trebuchet MS" w:cs="Calibri"/>
          <w:color w:val="0070C0"/>
          <w:spacing w:val="1"/>
          <w:sz w:val="24"/>
          <w:szCs w:val="24"/>
          <w:lang w:val="ro-RO"/>
        </w:rPr>
        <w:t xml:space="preserve">caz, a </w:t>
      </w:r>
      <w:proofErr w:type="spellStart"/>
      <w:r w:rsidRPr="009E46DE">
        <w:rPr>
          <w:rFonts w:ascii="Trebuchet MS" w:eastAsia="Arial" w:hAnsi="Trebuchet MS" w:cs="Calibri"/>
          <w:color w:val="0070C0"/>
          <w:spacing w:val="1"/>
          <w:sz w:val="24"/>
          <w:szCs w:val="24"/>
          <w:lang w:val="ro-RO"/>
        </w:rPr>
        <w:t>experţilor</w:t>
      </w:r>
      <w:proofErr w:type="spellEnd"/>
      <w:r w:rsidRPr="009E46DE">
        <w:rPr>
          <w:rFonts w:ascii="Trebuchet MS" w:eastAsia="Arial" w:hAnsi="Trebuchet MS" w:cs="Calibri"/>
          <w:color w:val="0070C0"/>
          <w:spacing w:val="1"/>
          <w:sz w:val="24"/>
          <w:szCs w:val="24"/>
          <w:lang w:val="ro-RO"/>
        </w:rPr>
        <w:t xml:space="preserve"> </w:t>
      </w:r>
      <w:proofErr w:type="spellStart"/>
      <w:r w:rsidRPr="009E46DE">
        <w:rPr>
          <w:rFonts w:ascii="Trebuchet MS" w:eastAsia="Arial" w:hAnsi="Trebuchet MS" w:cs="Calibri"/>
          <w:color w:val="0070C0"/>
          <w:spacing w:val="1"/>
          <w:sz w:val="24"/>
          <w:szCs w:val="24"/>
          <w:lang w:val="ro-RO"/>
        </w:rPr>
        <w:t>cooptaţi</w:t>
      </w:r>
      <w:proofErr w:type="spellEnd"/>
      <w:r w:rsidRPr="009E46DE">
        <w:rPr>
          <w:rFonts w:ascii="Trebuchet MS" w:eastAsia="Arial" w:hAnsi="Trebuchet MS" w:cs="Calibri"/>
          <w:color w:val="0070C0"/>
          <w:spacing w:val="1"/>
          <w:sz w:val="24"/>
          <w:szCs w:val="24"/>
          <w:lang w:val="ro-RO"/>
        </w:rPr>
        <w:t>;</w:t>
      </w:r>
    </w:p>
    <w:p w14:paraId="47526E25"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xml:space="preserve">• </w:t>
      </w:r>
      <w:proofErr w:type="spellStart"/>
      <w:r w:rsidRPr="009E46DE">
        <w:rPr>
          <w:rFonts w:ascii="Trebuchet MS" w:eastAsia="Arial" w:hAnsi="Trebuchet MS" w:cs="Calibri"/>
          <w:color w:val="0070C0"/>
          <w:spacing w:val="1"/>
          <w:sz w:val="24"/>
          <w:szCs w:val="24"/>
          <w:lang w:val="ro-RO"/>
        </w:rPr>
        <w:t>declaraţiile</w:t>
      </w:r>
      <w:proofErr w:type="spellEnd"/>
      <w:r w:rsidRPr="009E46DE">
        <w:rPr>
          <w:rFonts w:ascii="Trebuchet MS" w:eastAsia="Arial" w:hAnsi="Trebuchet MS" w:cs="Calibri"/>
          <w:color w:val="0070C0"/>
          <w:spacing w:val="1"/>
          <w:sz w:val="24"/>
          <w:szCs w:val="24"/>
          <w:lang w:val="ro-RO"/>
        </w:rPr>
        <w:t xml:space="preserve"> de </w:t>
      </w:r>
      <w:proofErr w:type="spellStart"/>
      <w:r w:rsidRPr="009E46DE">
        <w:rPr>
          <w:rFonts w:ascii="Trebuchet MS" w:eastAsia="Arial" w:hAnsi="Trebuchet MS" w:cs="Calibri"/>
          <w:color w:val="0070C0"/>
          <w:spacing w:val="1"/>
          <w:sz w:val="24"/>
          <w:szCs w:val="24"/>
          <w:lang w:val="ro-RO"/>
        </w:rPr>
        <w:t>confidenţialitate</w:t>
      </w:r>
      <w:proofErr w:type="spellEnd"/>
      <w:r w:rsidRPr="009E46DE">
        <w:rPr>
          <w:rFonts w:ascii="Trebuchet MS" w:eastAsia="Arial" w:hAnsi="Trebuchet MS" w:cs="Calibri"/>
          <w:color w:val="0070C0"/>
          <w:spacing w:val="1"/>
          <w:sz w:val="24"/>
          <w:szCs w:val="24"/>
          <w:lang w:val="ro-RO"/>
        </w:rPr>
        <w:t xml:space="preserve"> </w:t>
      </w:r>
      <w:proofErr w:type="spellStart"/>
      <w:r>
        <w:rPr>
          <w:rFonts w:ascii="Trebuchet MS" w:eastAsia="Arial" w:hAnsi="Trebuchet MS" w:cs="Calibri"/>
          <w:color w:val="0070C0"/>
          <w:spacing w:val="1"/>
          <w:sz w:val="24"/>
          <w:szCs w:val="24"/>
          <w:lang w:val="ro-RO"/>
        </w:rPr>
        <w:t>şi</w:t>
      </w:r>
      <w:proofErr w:type="spellEnd"/>
      <w:r>
        <w:rPr>
          <w:rFonts w:ascii="Trebuchet MS" w:eastAsia="Arial" w:hAnsi="Trebuchet MS" w:cs="Calibri"/>
          <w:color w:val="0070C0"/>
          <w:spacing w:val="1"/>
          <w:sz w:val="24"/>
          <w:szCs w:val="24"/>
          <w:lang w:val="ro-RO"/>
        </w:rPr>
        <w:t xml:space="preserve"> </w:t>
      </w:r>
      <w:proofErr w:type="spellStart"/>
      <w:r>
        <w:rPr>
          <w:rFonts w:ascii="Trebuchet MS" w:eastAsia="Arial" w:hAnsi="Trebuchet MS" w:cs="Calibri"/>
          <w:color w:val="0070C0"/>
          <w:spacing w:val="1"/>
          <w:sz w:val="24"/>
          <w:szCs w:val="24"/>
          <w:lang w:val="ro-RO"/>
        </w:rPr>
        <w:t>imparţialitate</w:t>
      </w:r>
      <w:proofErr w:type="spellEnd"/>
      <w:r>
        <w:rPr>
          <w:rFonts w:ascii="Trebuchet MS" w:eastAsia="Arial" w:hAnsi="Trebuchet MS" w:cs="Calibri"/>
          <w:color w:val="0070C0"/>
          <w:spacing w:val="1"/>
          <w:sz w:val="24"/>
          <w:szCs w:val="24"/>
          <w:lang w:val="ro-RO"/>
        </w:rPr>
        <w:t xml:space="preserve"> ale membrilor </w:t>
      </w:r>
      <w:r w:rsidRPr="009E46DE">
        <w:rPr>
          <w:rFonts w:ascii="Trebuchet MS" w:eastAsia="Arial" w:hAnsi="Trebuchet MS" w:cs="Calibri"/>
          <w:color w:val="0070C0"/>
          <w:spacing w:val="1"/>
          <w:sz w:val="24"/>
          <w:szCs w:val="24"/>
          <w:lang w:val="ro-RO"/>
        </w:rPr>
        <w:t>comisiei de evaluare;</w:t>
      </w:r>
    </w:p>
    <w:p w14:paraId="4058513E"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xml:space="preserve">• procesul-verbal al </w:t>
      </w:r>
      <w:proofErr w:type="spellStart"/>
      <w:r w:rsidRPr="009E46DE">
        <w:rPr>
          <w:rFonts w:ascii="Trebuchet MS" w:eastAsia="Arial" w:hAnsi="Trebuchet MS" w:cs="Calibri"/>
          <w:color w:val="0070C0"/>
          <w:spacing w:val="1"/>
          <w:sz w:val="24"/>
          <w:szCs w:val="24"/>
          <w:lang w:val="ro-RO"/>
        </w:rPr>
        <w:t>şedinţei</w:t>
      </w:r>
      <w:proofErr w:type="spellEnd"/>
      <w:r w:rsidRPr="009E46DE">
        <w:rPr>
          <w:rFonts w:ascii="Trebuchet MS" w:eastAsia="Arial" w:hAnsi="Trebuchet MS" w:cs="Calibri"/>
          <w:color w:val="0070C0"/>
          <w:spacing w:val="1"/>
          <w:sz w:val="24"/>
          <w:szCs w:val="24"/>
          <w:lang w:val="ro-RO"/>
        </w:rPr>
        <w:t xml:space="preserve"> de deschidere a ofertelor, dacă este cazul;</w:t>
      </w:r>
    </w:p>
    <w:p w14:paraId="17317C29"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xml:space="preserve">• declarația de identificare a </w:t>
      </w:r>
      <w:proofErr w:type="spellStart"/>
      <w:r w:rsidRPr="009E46DE">
        <w:rPr>
          <w:rFonts w:ascii="Trebuchet MS" w:eastAsia="Arial" w:hAnsi="Trebuchet MS" w:cs="Calibri"/>
          <w:color w:val="0070C0"/>
          <w:spacing w:val="1"/>
          <w:sz w:val="24"/>
          <w:szCs w:val="24"/>
          <w:lang w:val="ro-RO"/>
        </w:rPr>
        <w:t>participan</w:t>
      </w:r>
      <w:r>
        <w:rPr>
          <w:rFonts w:ascii="Trebuchet MS" w:eastAsia="Arial" w:hAnsi="Trebuchet MS" w:cs="Calibri"/>
          <w:color w:val="0070C0"/>
          <w:spacing w:val="1"/>
          <w:sz w:val="24"/>
          <w:szCs w:val="24"/>
          <w:lang w:val="ro-RO"/>
        </w:rPr>
        <w:t>ţilor</w:t>
      </w:r>
      <w:proofErr w:type="spellEnd"/>
      <w:r>
        <w:rPr>
          <w:rFonts w:ascii="Trebuchet MS" w:eastAsia="Arial" w:hAnsi="Trebuchet MS" w:cs="Calibri"/>
          <w:color w:val="0070C0"/>
          <w:spacing w:val="1"/>
          <w:sz w:val="24"/>
          <w:szCs w:val="24"/>
          <w:lang w:val="ro-RO"/>
        </w:rPr>
        <w:t xml:space="preserve"> la procedură cu datele de </w:t>
      </w:r>
      <w:r w:rsidRPr="009E46DE">
        <w:rPr>
          <w:rFonts w:ascii="Trebuchet MS" w:eastAsia="Arial" w:hAnsi="Trebuchet MS" w:cs="Calibri"/>
          <w:color w:val="0070C0"/>
          <w:spacing w:val="1"/>
          <w:sz w:val="24"/>
          <w:szCs w:val="24"/>
          <w:lang w:val="ro-RO"/>
        </w:rPr>
        <w:t xml:space="preserve">identificare ale </w:t>
      </w:r>
      <w:proofErr w:type="spellStart"/>
      <w:r w:rsidRPr="009E46DE">
        <w:rPr>
          <w:rFonts w:ascii="Trebuchet MS" w:eastAsia="Arial" w:hAnsi="Trebuchet MS" w:cs="Calibri"/>
          <w:color w:val="0070C0"/>
          <w:spacing w:val="1"/>
          <w:sz w:val="24"/>
          <w:szCs w:val="24"/>
          <w:lang w:val="ro-RO"/>
        </w:rPr>
        <w:t>ofertanţilor</w:t>
      </w:r>
      <w:proofErr w:type="spellEnd"/>
      <w:r w:rsidRPr="009E46DE">
        <w:rPr>
          <w:rFonts w:ascii="Trebuchet MS" w:eastAsia="Arial" w:hAnsi="Trebuchet MS" w:cs="Calibri"/>
          <w:color w:val="0070C0"/>
          <w:spacing w:val="1"/>
          <w:sz w:val="24"/>
          <w:szCs w:val="24"/>
          <w:lang w:val="ro-RO"/>
        </w:rPr>
        <w:t>;</w:t>
      </w:r>
    </w:p>
    <w:p w14:paraId="6074F30E"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xml:space="preserve">• </w:t>
      </w:r>
      <w:proofErr w:type="spellStart"/>
      <w:r w:rsidRPr="009E46DE">
        <w:rPr>
          <w:rFonts w:ascii="Trebuchet MS" w:eastAsia="Arial" w:hAnsi="Trebuchet MS" w:cs="Calibri"/>
          <w:color w:val="0070C0"/>
          <w:spacing w:val="1"/>
          <w:sz w:val="24"/>
          <w:szCs w:val="24"/>
          <w:lang w:val="ro-RO"/>
        </w:rPr>
        <w:t>declaraţia</w:t>
      </w:r>
      <w:proofErr w:type="spellEnd"/>
      <w:r w:rsidRPr="009E46DE">
        <w:rPr>
          <w:rFonts w:ascii="Trebuchet MS" w:eastAsia="Arial" w:hAnsi="Trebuchet MS" w:cs="Calibri"/>
          <w:color w:val="0070C0"/>
          <w:spacing w:val="1"/>
          <w:sz w:val="24"/>
          <w:szCs w:val="24"/>
          <w:lang w:val="ro-RO"/>
        </w:rPr>
        <w:t xml:space="preserve"> pe proprie răspundere p</w:t>
      </w:r>
      <w:r>
        <w:rPr>
          <w:rFonts w:ascii="Trebuchet MS" w:eastAsia="Arial" w:hAnsi="Trebuchet MS" w:cs="Calibri"/>
          <w:color w:val="0070C0"/>
          <w:spacing w:val="1"/>
          <w:sz w:val="24"/>
          <w:szCs w:val="24"/>
          <w:lang w:val="ro-RO"/>
        </w:rPr>
        <w:t xml:space="preserve">rivind persoanele cu </w:t>
      </w:r>
      <w:proofErr w:type="spellStart"/>
      <w:r>
        <w:rPr>
          <w:rFonts w:ascii="Trebuchet MS" w:eastAsia="Arial" w:hAnsi="Trebuchet MS" w:cs="Calibri"/>
          <w:color w:val="0070C0"/>
          <w:spacing w:val="1"/>
          <w:sz w:val="24"/>
          <w:szCs w:val="24"/>
          <w:lang w:val="ro-RO"/>
        </w:rPr>
        <w:t>funcţie</w:t>
      </w:r>
      <w:proofErr w:type="spellEnd"/>
      <w:r>
        <w:rPr>
          <w:rFonts w:ascii="Trebuchet MS" w:eastAsia="Arial" w:hAnsi="Trebuchet MS" w:cs="Calibri"/>
          <w:color w:val="0070C0"/>
          <w:spacing w:val="1"/>
          <w:sz w:val="24"/>
          <w:szCs w:val="24"/>
          <w:lang w:val="ro-RO"/>
        </w:rPr>
        <w:t xml:space="preserve"> de </w:t>
      </w:r>
      <w:r w:rsidRPr="009E46DE">
        <w:rPr>
          <w:rFonts w:ascii="Trebuchet MS" w:eastAsia="Arial" w:hAnsi="Trebuchet MS" w:cs="Calibri"/>
          <w:color w:val="0070C0"/>
          <w:spacing w:val="1"/>
          <w:sz w:val="24"/>
          <w:szCs w:val="24"/>
          <w:lang w:val="ro-RO"/>
        </w:rPr>
        <w:t xml:space="preserve">decizie din cadrul </w:t>
      </w:r>
      <w:proofErr w:type="spellStart"/>
      <w:r w:rsidRPr="009E46DE">
        <w:rPr>
          <w:rFonts w:ascii="Trebuchet MS" w:eastAsia="Arial" w:hAnsi="Trebuchet MS" w:cs="Calibri"/>
          <w:color w:val="0070C0"/>
          <w:spacing w:val="1"/>
          <w:sz w:val="24"/>
          <w:szCs w:val="24"/>
          <w:lang w:val="ro-RO"/>
        </w:rPr>
        <w:t>autorităţii</w:t>
      </w:r>
      <w:proofErr w:type="spellEnd"/>
      <w:r w:rsidRPr="009E46DE">
        <w:rPr>
          <w:rFonts w:ascii="Trebuchet MS" w:eastAsia="Arial" w:hAnsi="Trebuchet MS" w:cs="Calibri"/>
          <w:color w:val="0070C0"/>
          <w:spacing w:val="1"/>
          <w:sz w:val="24"/>
          <w:szCs w:val="24"/>
          <w:lang w:val="ro-RO"/>
        </w:rPr>
        <w:t xml:space="preserve"> contractante;</w:t>
      </w:r>
    </w:p>
    <w:p w14:paraId="019D48D7" w14:textId="77777777" w:rsid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formularele de ofertă depuse în cadrul procedurii de atribuire;</w:t>
      </w:r>
    </w:p>
    <w:p w14:paraId="0A00110A"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xml:space="preserve">• DUAE </w:t>
      </w:r>
      <w:proofErr w:type="spellStart"/>
      <w:r w:rsidRPr="009E46DE">
        <w:rPr>
          <w:rFonts w:ascii="Trebuchet MS" w:eastAsia="Arial" w:hAnsi="Trebuchet MS" w:cs="Calibri"/>
          <w:color w:val="0070C0"/>
          <w:spacing w:val="1"/>
          <w:sz w:val="24"/>
          <w:szCs w:val="24"/>
          <w:lang w:val="ro-RO"/>
        </w:rPr>
        <w:t>şi</w:t>
      </w:r>
      <w:proofErr w:type="spellEnd"/>
      <w:r w:rsidRPr="009E46DE">
        <w:rPr>
          <w:rFonts w:ascii="Trebuchet MS" w:eastAsia="Arial" w:hAnsi="Trebuchet MS" w:cs="Calibri"/>
          <w:color w:val="0070C0"/>
          <w:spacing w:val="1"/>
          <w:sz w:val="24"/>
          <w:szCs w:val="24"/>
          <w:lang w:val="ro-RO"/>
        </w:rPr>
        <w:t xml:space="preserve"> documentele de calificare dacă este cazul;</w:t>
      </w:r>
    </w:p>
    <w:p w14:paraId="3F9A5133"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xml:space="preserve">• solicitările de clarificări, precum </w:t>
      </w:r>
      <w:proofErr w:type="spellStart"/>
      <w:r w:rsidRPr="009E46DE">
        <w:rPr>
          <w:rFonts w:ascii="Trebuchet MS" w:eastAsia="Arial" w:hAnsi="Trebuchet MS" w:cs="Calibri"/>
          <w:color w:val="0070C0"/>
          <w:spacing w:val="1"/>
          <w:sz w:val="24"/>
          <w:szCs w:val="24"/>
          <w:lang w:val="ro-RO"/>
        </w:rPr>
        <w:t>şi</w:t>
      </w:r>
      <w:proofErr w:type="spellEnd"/>
      <w:r w:rsidRPr="009E46DE">
        <w:rPr>
          <w:rFonts w:ascii="Trebuchet MS" w:eastAsia="Arial" w:hAnsi="Trebuchet MS" w:cs="Calibri"/>
          <w:color w:val="0070C0"/>
          <w:spacing w:val="1"/>
          <w:sz w:val="24"/>
          <w:szCs w:val="24"/>
          <w:lang w:val="ro-RO"/>
        </w:rPr>
        <w:t xml:space="preserve"> cla</w:t>
      </w:r>
      <w:r>
        <w:rPr>
          <w:rFonts w:ascii="Trebuchet MS" w:eastAsia="Arial" w:hAnsi="Trebuchet MS" w:cs="Calibri"/>
          <w:color w:val="0070C0"/>
          <w:spacing w:val="1"/>
          <w:sz w:val="24"/>
          <w:szCs w:val="24"/>
          <w:lang w:val="ro-RO"/>
        </w:rPr>
        <w:t xml:space="preserve">rificările transmise/primite de </w:t>
      </w:r>
      <w:r w:rsidRPr="009E46DE">
        <w:rPr>
          <w:rFonts w:ascii="Trebuchet MS" w:eastAsia="Arial" w:hAnsi="Trebuchet MS" w:cs="Calibri"/>
          <w:color w:val="0070C0"/>
          <w:spacing w:val="1"/>
          <w:sz w:val="24"/>
          <w:szCs w:val="24"/>
          <w:lang w:val="ro-RO"/>
        </w:rPr>
        <w:t>autoritatea contractantă;</w:t>
      </w:r>
    </w:p>
    <w:p w14:paraId="1E29E915"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xml:space="preserve">• raportul intermediar privind </w:t>
      </w:r>
      <w:proofErr w:type="spellStart"/>
      <w:r w:rsidRPr="009E46DE">
        <w:rPr>
          <w:rFonts w:ascii="Trebuchet MS" w:eastAsia="Arial" w:hAnsi="Trebuchet MS" w:cs="Calibri"/>
          <w:color w:val="0070C0"/>
          <w:spacing w:val="1"/>
          <w:sz w:val="24"/>
          <w:szCs w:val="24"/>
          <w:lang w:val="ro-RO"/>
        </w:rPr>
        <w:t>selecţia</w:t>
      </w:r>
      <w:proofErr w:type="spellEnd"/>
      <w:r w:rsidRPr="009E46DE">
        <w:rPr>
          <w:rFonts w:ascii="Trebuchet MS" w:eastAsia="Arial" w:hAnsi="Trebuchet MS" w:cs="Calibri"/>
          <w:color w:val="0070C0"/>
          <w:spacing w:val="1"/>
          <w:sz w:val="24"/>
          <w:szCs w:val="24"/>
          <w:lang w:val="ro-RO"/>
        </w:rPr>
        <w:t xml:space="preserve"> </w:t>
      </w:r>
      <w:proofErr w:type="spellStart"/>
      <w:r w:rsidRPr="009E46DE">
        <w:rPr>
          <w:rFonts w:ascii="Trebuchet MS" w:eastAsia="Arial" w:hAnsi="Trebuchet MS" w:cs="Calibri"/>
          <w:color w:val="0070C0"/>
          <w:spacing w:val="1"/>
          <w:sz w:val="24"/>
          <w:szCs w:val="24"/>
          <w:lang w:val="ro-RO"/>
        </w:rPr>
        <w:t>candidaţilor</w:t>
      </w:r>
      <w:proofErr w:type="spellEnd"/>
      <w:r w:rsidRPr="009E46DE">
        <w:rPr>
          <w:rFonts w:ascii="Trebuchet MS" w:eastAsia="Arial" w:hAnsi="Trebuchet MS" w:cs="Calibri"/>
          <w:color w:val="0070C0"/>
          <w:spacing w:val="1"/>
          <w:sz w:val="24"/>
          <w:szCs w:val="24"/>
          <w:lang w:val="ro-RO"/>
        </w:rPr>
        <w:t>, dacă este cazul;</w:t>
      </w:r>
    </w:p>
    <w:p w14:paraId="48DF9ACD"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procesele-verbale de evaluare, negociere, dialog, dacă este cazul;</w:t>
      </w:r>
    </w:p>
    <w:p w14:paraId="454291F3"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xml:space="preserve">• raportul procedurii de atribuire, precum </w:t>
      </w:r>
      <w:proofErr w:type="spellStart"/>
      <w:r w:rsidRPr="009E46DE">
        <w:rPr>
          <w:rFonts w:ascii="Trebuchet MS" w:eastAsia="Arial" w:hAnsi="Trebuchet MS" w:cs="Calibri"/>
          <w:color w:val="0070C0"/>
          <w:spacing w:val="1"/>
          <w:sz w:val="24"/>
          <w:szCs w:val="24"/>
          <w:lang w:val="ro-RO"/>
        </w:rPr>
        <w:t>şi</w:t>
      </w:r>
      <w:proofErr w:type="spellEnd"/>
      <w:r w:rsidRPr="009E46DE">
        <w:rPr>
          <w:rFonts w:ascii="Trebuchet MS" w:eastAsia="Arial" w:hAnsi="Trebuchet MS" w:cs="Calibri"/>
          <w:color w:val="0070C0"/>
          <w:spacing w:val="1"/>
          <w:sz w:val="24"/>
          <w:szCs w:val="24"/>
          <w:lang w:val="ro-RO"/>
        </w:rPr>
        <w:t xml:space="preserve"> anexele la acesta;</w:t>
      </w:r>
    </w:p>
    <w:p w14:paraId="25E5EB33"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xml:space="preserve">• oferta </w:t>
      </w:r>
      <w:proofErr w:type="spellStart"/>
      <w:r w:rsidRPr="009E46DE">
        <w:rPr>
          <w:rFonts w:ascii="Trebuchet MS" w:eastAsia="Arial" w:hAnsi="Trebuchet MS" w:cs="Calibri"/>
          <w:color w:val="0070C0"/>
          <w:spacing w:val="1"/>
          <w:sz w:val="24"/>
          <w:szCs w:val="24"/>
          <w:lang w:val="ro-RO"/>
        </w:rPr>
        <w:t>câştigătoare</w:t>
      </w:r>
      <w:proofErr w:type="spellEnd"/>
      <w:r w:rsidRPr="009E46DE">
        <w:rPr>
          <w:rFonts w:ascii="Trebuchet MS" w:eastAsia="Arial" w:hAnsi="Trebuchet MS" w:cs="Calibri"/>
          <w:color w:val="0070C0"/>
          <w:spacing w:val="1"/>
          <w:sz w:val="24"/>
          <w:szCs w:val="24"/>
          <w:lang w:val="ro-RO"/>
        </w:rPr>
        <w:t xml:space="preserve"> completă împreun</w:t>
      </w:r>
      <w:r>
        <w:rPr>
          <w:rFonts w:ascii="Trebuchet MS" w:eastAsia="Arial" w:hAnsi="Trebuchet MS" w:cs="Calibri"/>
          <w:color w:val="0070C0"/>
          <w:spacing w:val="1"/>
          <w:sz w:val="24"/>
          <w:szCs w:val="24"/>
          <w:lang w:val="ro-RO"/>
        </w:rPr>
        <w:t xml:space="preserve">ă cu documentele de calificare, </w:t>
      </w:r>
      <w:r w:rsidRPr="009E46DE">
        <w:rPr>
          <w:rFonts w:ascii="Trebuchet MS" w:eastAsia="Arial" w:hAnsi="Trebuchet MS" w:cs="Calibri"/>
          <w:color w:val="0070C0"/>
          <w:spacing w:val="1"/>
          <w:sz w:val="24"/>
          <w:szCs w:val="24"/>
          <w:lang w:val="ro-RO"/>
        </w:rPr>
        <w:t xml:space="preserve">precum si ofertele </w:t>
      </w:r>
      <w:proofErr w:type="spellStart"/>
      <w:r w:rsidRPr="009E46DE">
        <w:rPr>
          <w:rFonts w:ascii="Trebuchet MS" w:eastAsia="Arial" w:hAnsi="Trebuchet MS" w:cs="Calibri"/>
          <w:color w:val="0070C0"/>
          <w:spacing w:val="1"/>
          <w:sz w:val="24"/>
          <w:szCs w:val="24"/>
          <w:lang w:val="ro-RO"/>
        </w:rPr>
        <w:t>necâştigătoare</w:t>
      </w:r>
      <w:proofErr w:type="spellEnd"/>
      <w:r w:rsidRPr="009E46DE">
        <w:rPr>
          <w:rFonts w:ascii="Trebuchet MS" w:eastAsia="Arial" w:hAnsi="Trebuchet MS" w:cs="Calibri"/>
          <w:color w:val="0070C0"/>
          <w:spacing w:val="1"/>
          <w:sz w:val="24"/>
          <w:szCs w:val="24"/>
          <w:lang w:val="ro-RO"/>
        </w:rPr>
        <w:t xml:space="preserve"> (documen</w:t>
      </w:r>
      <w:r>
        <w:rPr>
          <w:rFonts w:ascii="Trebuchet MS" w:eastAsia="Arial" w:hAnsi="Trebuchet MS" w:cs="Calibri"/>
          <w:color w:val="0070C0"/>
          <w:spacing w:val="1"/>
          <w:sz w:val="24"/>
          <w:szCs w:val="24"/>
          <w:lang w:val="ro-RO"/>
        </w:rPr>
        <w:t xml:space="preserve">tele depuse </w:t>
      </w:r>
      <w:proofErr w:type="spellStart"/>
      <w:r>
        <w:rPr>
          <w:rFonts w:ascii="Trebuchet MS" w:eastAsia="Arial" w:hAnsi="Trebuchet MS" w:cs="Calibri"/>
          <w:color w:val="0070C0"/>
          <w:spacing w:val="1"/>
          <w:sz w:val="24"/>
          <w:szCs w:val="24"/>
          <w:lang w:val="ro-RO"/>
        </w:rPr>
        <w:t>şi</w:t>
      </w:r>
      <w:proofErr w:type="spellEnd"/>
      <w:r>
        <w:rPr>
          <w:rFonts w:ascii="Trebuchet MS" w:eastAsia="Arial" w:hAnsi="Trebuchet MS" w:cs="Calibri"/>
          <w:color w:val="0070C0"/>
          <w:spacing w:val="1"/>
          <w:sz w:val="24"/>
          <w:szCs w:val="24"/>
          <w:lang w:val="ro-RO"/>
        </w:rPr>
        <w:t xml:space="preserve"> evaluate până la </w:t>
      </w:r>
      <w:r w:rsidRPr="009E46DE">
        <w:rPr>
          <w:rFonts w:ascii="Trebuchet MS" w:eastAsia="Arial" w:hAnsi="Trebuchet MS" w:cs="Calibri"/>
          <w:color w:val="0070C0"/>
          <w:spacing w:val="1"/>
          <w:sz w:val="24"/>
          <w:szCs w:val="24"/>
          <w:lang w:val="ro-RO"/>
        </w:rPr>
        <w:t>momentul respingerii/eliminării)</w:t>
      </w:r>
    </w:p>
    <w:p w14:paraId="007CC7CB"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dovada comunicărilor privind rezultatul procedurii;</w:t>
      </w:r>
    </w:p>
    <w:p w14:paraId="4E095611"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xml:space="preserve">• contractul de </w:t>
      </w:r>
      <w:proofErr w:type="spellStart"/>
      <w:r w:rsidRPr="009E46DE">
        <w:rPr>
          <w:rFonts w:ascii="Trebuchet MS" w:eastAsia="Arial" w:hAnsi="Trebuchet MS" w:cs="Calibri"/>
          <w:color w:val="0070C0"/>
          <w:spacing w:val="1"/>
          <w:sz w:val="24"/>
          <w:szCs w:val="24"/>
          <w:lang w:val="ro-RO"/>
        </w:rPr>
        <w:t>achiziţie</w:t>
      </w:r>
      <w:proofErr w:type="spellEnd"/>
      <w:r w:rsidRPr="009E46DE">
        <w:rPr>
          <w:rFonts w:ascii="Trebuchet MS" w:eastAsia="Arial" w:hAnsi="Trebuchet MS" w:cs="Calibri"/>
          <w:color w:val="0070C0"/>
          <w:spacing w:val="1"/>
          <w:sz w:val="24"/>
          <w:szCs w:val="24"/>
          <w:lang w:val="ro-RO"/>
        </w:rPr>
        <w:t xml:space="preserve"> publică/acordu</w:t>
      </w:r>
      <w:r>
        <w:rPr>
          <w:rFonts w:ascii="Trebuchet MS" w:eastAsia="Arial" w:hAnsi="Trebuchet MS" w:cs="Calibri"/>
          <w:color w:val="0070C0"/>
          <w:spacing w:val="1"/>
          <w:sz w:val="24"/>
          <w:szCs w:val="24"/>
          <w:lang w:val="ro-RO"/>
        </w:rPr>
        <w:t xml:space="preserve">l-cadru, semnate, </w:t>
      </w:r>
      <w:proofErr w:type="spellStart"/>
      <w:r>
        <w:rPr>
          <w:rFonts w:ascii="Trebuchet MS" w:eastAsia="Arial" w:hAnsi="Trebuchet MS" w:cs="Calibri"/>
          <w:color w:val="0070C0"/>
          <w:spacing w:val="1"/>
          <w:sz w:val="24"/>
          <w:szCs w:val="24"/>
          <w:lang w:val="ro-RO"/>
        </w:rPr>
        <w:t>şi</w:t>
      </w:r>
      <w:proofErr w:type="spellEnd"/>
      <w:r>
        <w:rPr>
          <w:rFonts w:ascii="Trebuchet MS" w:eastAsia="Arial" w:hAnsi="Trebuchet MS" w:cs="Calibri"/>
          <w:color w:val="0070C0"/>
          <w:spacing w:val="1"/>
          <w:sz w:val="24"/>
          <w:szCs w:val="24"/>
          <w:lang w:val="ro-RO"/>
        </w:rPr>
        <w:t xml:space="preserve">, după caz, </w:t>
      </w:r>
      <w:r w:rsidRPr="009E46DE">
        <w:rPr>
          <w:rFonts w:ascii="Trebuchet MS" w:eastAsia="Arial" w:hAnsi="Trebuchet MS" w:cs="Calibri"/>
          <w:color w:val="0070C0"/>
          <w:spacing w:val="1"/>
          <w:sz w:val="24"/>
          <w:szCs w:val="24"/>
          <w:lang w:val="ro-RO"/>
        </w:rPr>
        <w:t xml:space="preserve">actele </w:t>
      </w:r>
      <w:proofErr w:type="spellStart"/>
      <w:r w:rsidRPr="009E46DE">
        <w:rPr>
          <w:rFonts w:ascii="Trebuchet MS" w:eastAsia="Arial" w:hAnsi="Trebuchet MS" w:cs="Calibri"/>
          <w:color w:val="0070C0"/>
          <w:spacing w:val="1"/>
          <w:sz w:val="24"/>
          <w:szCs w:val="24"/>
          <w:lang w:val="ro-RO"/>
        </w:rPr>
        <w:t>adiţionale</w:t>
      </w:r>
      <w:proofErr w:type="spellEnd"/>
      <w:r w:rsidRPr="009E46DE">
        <w:rPr>
          <w:rFonts w:ascii="Trebuchet MS" w:eastAsia="Arial" w:hAnsi="Trebuchet MS" w:cs="Calibri"/>
          <w:color w:val="0070C0"/>
          <w:spacing w:val="1"/>
          <w:sz w:val="24"/>
          <w:szCs w:val="24"/>
          <w:lang w:val="ro-RO"/>
        </w:rPr>
        <w:t>;</w:t>
      </w:r>
    </w:p>
    <w:p w14:paraId="5737A12B"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contractele de asociere/subcontractare, dacă este cazul;</w:t>
      </w:r>
    </w:p>
    <w:p w14:paraId="0C2ECF82"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xml:space="preserve">• </w:t>
      </w:r>
      <w:proofErr w:type="spellStart"/>
      <w:r w:rsidRPr="009E46DE">
        <w:rPr>
          <w:rFonts w:ascii="Trebuchet MS" w:eastAsia="Arial" w:hAnsi="Trebuchet MS" w:cs="Calibri"/>
          <w:color w:val="0070C0"/>
          <w:spacing w:val="1"/>
          <w:sz w:val="24"/>
          <w:szCs w:val="24"/>
          <w:lang w:val="ro-RO"/>
        </w:rPr>
        <w:t>anunţul</w:t>
      </w:r>
      <w:proofErr w:type="spellEnd"/>
      <w:r w:rsidRPr="009E46DE">
        <w:rPr>
          <w:rFonts w:ascii="Trebuchet MS" w:eastAsia="Arial" w:hAnsi="Trebuchet MS" w:cs="Calibri"/>
          <w:color w:val="0070C0"/>
          <w:spacing w:val="1"/>
          <w:sz w:val="24"/>
          <w:szCs w:val="24"/>
          <w:lang w:val="ro-RO"/>
        </w:rPr>
        <w:t xml:space="preserve"> de atribuire </w:t>
      </w:r>
      <w:proofErr w:type="spellStart"/>
      <w:r w:rsidRPr="009E46DE">
        <w:rPr>
          <w:rFonts w:ascii="Trebuchet MS" w:eastAsia="Arial" w:hAnsi="Trebuchet MS" w:cs="Calibri"/>
          <w:color w:val="0070C0"/>
          <w:spacing w:val="1"/>
          <w:sz w:val="24"/>
          <w:szCs w:val="24"/>
          <w:lang w:val="ro-RO"/>
        </w:rPr>
        <w:t>şi</w:t>
      </w:r>
      <w:proofErr w:type="spellEnd"/>
      <w:r w:rsidRPr="009E46DE">
        <w:rPr>
          <w:rFonts w:ascii="Trebuchet MS" w:eastAsia="Arial" w:hAnsi="Trebuchet MS" w:cs="Calibri"/>
          <w:color w:val="0070C0"/>
          <w:spacing w:val="1"/>
          <w:sz w:val="24"/>
          <w:szCs w:val="24"/>
          <w:lang w:val="ro-RO"/>
        </w:rPr>
        <w:t xml:space="preserve"> dovada transmiterii acestuia spre publicare;</w:t>
      </w:r>
    </w:p>
    <w:p w14:paraId="7ADB5C61"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notificările prealabile formulate în cadrul procedurii de atribuire,</w:t>
      </w:r>
      <w:r>
        <w:rPr>
          <w:rFonts w:ascii="Trebuchet MS" w:eastAsia="Arial" w:hAnsi="Trebuchet MS" w:cs="Calibri"/>
          <w:color w:val="0070C0"/>
          <w:spacing w:val="1"/>
          <w:sz w:val="24"/>
          <w:szCs w:val="24"/>
          <w:lang w:val="ro-RO"/>
        </w:rPr>
        <w:t xml:space="preserve"> </w:t>
      </w:r>
      <w:proofErr w:type="spellStart"/>
      <w:r w:rsidRPr="009E46DE">
        <w:rPr>
          <w:rFonts w:ascii="Trebuchet MS" w:eastAsia="Arial" w:hAnsi="Trebuchet MS" w:cs="Calibri"/>
          <w:color w:val="0070C0"/>
          <w:spacing w:val="1"/>
          <w:sz w:val="24"/>
          <w:szCs w:val="24"/>
          <w:lang w:val="ro-RO"/>
        </w:rPr>
        <w:t>însoţite</w:t>
      </w:r>
      <w:proofErr w:type="spellEnd"/>
      <w:r w:rsidRPr="009E46DE">
        <w:rPr>
          <w:rFonts w:ascii="Trebuchet MS" w:eastAsia="Arial" w:hAnsi="Trebuchet MS" w:cs="Calibri"/>
          <w:color w:val="0070C0"/>
          <w:spacing w:val="1"/>
          <w:sz w:val="24"/>
          <w:szCs w:val="24"/>
          <w:lang w:val="ro-RO"/>
        </w:rPr>
        <w:t xml:space="preserve"> de răspunsul </w:t>
      </w:r>
      <w:proofErr w:type="spellStart"/>
      <w:r w:rsidRPr="009E46DE">
        <w:rPr>
          <w:rFonts w:ascii="Trebuchet MS" w:eastAsia="Arial" w:hAnsi="Trebuchet MS" w:cs="Calibri"/>
          <w:color w:val="0070C0"/>
          <w:spacing w:val="1"/>
          <w:sz w:val="24"/>
          <w:szCs w:val="24"/>
          <w:lang w:val="ro-RO"/>
        </w:rPr>
        <w:t>beneficiarilor,dacă</w:t>
      </w:r>
      <w:proofErr w:type="spellEnd"/>
      <w:r w:rsidRPr="009E46DE">
        <w:rPr>
          <w:rFonts w:ascii="Trebuchet MS" w:eastAsia="Arial" w:hAnsi="Trebuchet MS" w:cs="Calibri"/>
          <w:color w:val="0070C0"/>
          <w:spacing w:val="1"/>
          <w:sz w:val="24"/>
          <w:szCs w:val="24"/>
          <w:lang w:val="ro-RO"/>
        </w:rPr>
        <w:t xml:space="preserve"> este cazul;</w:t>
      </w:r>
    </w:p>
    <w:p w14:paraId="4C73F13F"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xml:space="preserve">• </w:t>
      </w:r>
      <w:proofErr w:type="spellStart"/>
      <w:r w:rsidRPr="009E46DE">
        <w:rPr>
          <w:rFonts w:ascii="Trebuchet MS" w:eastAsia="Arial" w:hAnsi="Trebuchet MS" w:cs="Calibri"/>
          <w:color w:val="0070C0"/>
          <w:spacing w:val="1"/>
          <w:sz w:val="24"/>
          <w:szCs w:val="24"/>
          <w:lang w:val="ro-RO"/>
        </w:rPr>
        <w:t>contestaţiile</w:t>
      </w:r>
      <w:proofErr w:type="spellEnd"/>
      <w:r w:rsidRPr="009E46DE">
        <w:rPr>
          <w:rFonts w:ascii="Trebuchet MS" w:eastAsia="Arial" w:hAnsi="Trebuchet MS" w:cs="Calibri"/>
          <w:color w:val="0070C0"/>
          <w:spacing w:val="1"/>
          <w:sz w:val="24"/>
          <w:szCs w:val="24"/>
          <w:lang w:val="ro-RO"/>
        </w:rPr>
        <w:t xml:space="preserve"> formulate în cadrul proce</w:t>
      </w:r>
      <w:r>
        <w:rPr>
          <w:rFonts w:ascii="Trebuchet MS" w:eastAsia="Arial" w:hAnsi="Trebuchet MS" w:cs="Calibri"/>
          <w:color w:val="0070C0"/>
          <w:spacing w:val="1"/>
          <w:sz w:val="24"/>
          <w:szCs w:val="24"/>
          <w:lang w:val="ro-RO"/>
        </w:rPr>
        <w:t xml:space="preserve">durii de atribuire, </w:t>
      </w:r>
      <w:proofErr w:type="spellStart"/>
      <w:r>
        <w:rPr>
          <w:rFonts w:ascii="Trebuchet MS" w:eastAsia="Arial" w:hAnsi="Trebuchet MS" w:cs="Calibri"/>
          <w:color w:val="0070C0"/>
          <w:spacing w:val="1"/>
          <w:sz w:val="24"/>
          <w:szCs w:val="24"/>
          <w:lang w:val="ro-RO"/>
        </w:rPr>
        <w:t>însoţite</w:t>
      </w:r>
      <w:proofErr w:type="spellEnd"/>
      <w:r>
        <w:rPr>
          <w:rFonts w:ascii="Trebuchet MS" w:eastAsia="Arial" w:hAnsi="Trebuchet MS" w:cs="Calibri"/>
          <w:color w:val="0070C0"/>
          <w:spacing w:val="1"/>
          <w:sz w:val="24"/>
          <w:szCs w:val="24"/>
          <w:lang w:val="ro-RO"/>
        </w:rPr>
        <w:t xml:space="preserve"> de </w:t>
      </w:r>
      <w:r w:rsidRPr="009E46DE">
        <w:rPr>
          <w:rFonts w:ascii="Trebuchet MS" w:eastAsia="Arial" w:hAnsi="Trebuchet MS" w:cs="Calibri"/>
          <w:color w:val="0070C0"/>
          <w:spacing w:val="1"/>
          <w:sz w:val="24"/>
          <w:szCs w:val="24"/>
          <w:lang w:val="ro-RO"/>
        </w:rPr>
        <w:t xml:space="preserve">deciziile motivate </w:t>
      </w:r>
      <w:proofErr w:type="spellStart"/>
      <w:r w:rsidRPr="009E46DE">
        <w:rPr>
          <w:rFonts w:ascii="Trebuchet MS" w:eastAsia="Arial" w:hAnsi="Trebuchet MS" w:cs="Calibri"/>
          <w:color w:val="0070C0"/>
          <w:spacing w:val="1"/>
          <w:sz w:val="24"/>
          <w:szCs w:val="24"/>
          <w:lang w:val="ro-RO"/>
        </w:rPr>
        <w:t>pronunţate</w:t>
      </w:r>
      <w:proofErr w:type="spellEnd"/>
      <w:r w:rsidRPr="009E46DE">
        <w:rPr>
          <w:rFonts w:ascii="Trebuchet MS" w:eastAsia="Arial" w:hAnsi="Trebuchet MS" w:cs="Calibri"/>
          <w:color w:val="0070C0"/>
          <w:spacing w:val="1"/>
          <w:sz w:val="24"/>
          <w:szCs w:val="24"/>
          <w:lang w:val="ro-RO"/>
        </w:rPr>
        <w:t xml:space="preserve"> de Cons</w:t>
      </w:r>
      <w:r>
        <w:rPr>
          <w:rFonts w:ascii="Trebuchet MS" w:eastAsia="Arial" w:hAnsi="Trebuchet MS" w:cs="Calibri"/>
          <w:color w:val="0070C0"/>
          <w:spacing w:val="1"/>
          <w:sz w:val="24"/>
          <w:szCs w:val="24"/>
          <w:lang w:val="ro-RO"/>
        </w:rPr>
        <w:t xml:space="preserve">iliul </w:t>
      </w:r>
      <w:proofErr w:type="spellStart"/>
      <w:r>
        <w:rPr>
          <w:rFonts w:ascii="Trebuchet MS" w:eastAsia="Arial" w:hAnsi="Trebuchet MS" w:cs="Calibri"/>
          <w:color w:val="0070C0"/>
          <w:spacing w:val="1"/>
          <w:sz w:val="24"/>
          <w:szCs w:val="24"/>
          <w:lang w:val="ro-RO"/>
        </w:rPr>
        <w:t>Naţional</w:t>
      </w:r>
      <w:proofErr w:type="spellEnd"/>
      <w:r>
        <w:rPr>
          <w:rFonts w:ascii="Trebuchet MS" w:eastAsia="Arial" w:hAnsi="Trebuchet MS" w:cs="Calibri"/>
          <w:color w:val="0070C0"/>
          <w:spacing w:val="1"/>
          <w:sz w:val="24"/>
          <w:szCs w:val="24"/>
          <w:lang w:val="ro-RO"/>
        </w:rPr>
        <w:t xml:space="preserve"> de </w:t>
      </w:r>
      <w:proofErr w:type="spellStart"/>
      <w:r>
        <w:rPr>
          <w:rFonts w:ascii="Trebuchet MS" w:eastAsia="Arial" w:hAnsi="Trebuchet MS" w:cs="Calibri"/>
          <w:color w:val="0070C0"/>
          <w:spacing w:val="1"/>
          <w:sz w:val="24"/>
          <w:szCs w:val="24"/>
          <w:lang w:val="ro-RO"/>
        </w:rPr>
        <w:t>Soluţionare</w:t>
      </w:r>
      <w:proofErr w:type="spellEnd"/>
      <w:r>
        <w:rPr>
          <w:rFonts w:ascii="Trebuchet MS" w:eastAsia="Arial" w:hAnsi="Trebuchet MS" w:cs="Calibri"/>
          <w:color w:val="0070C0"/>
          <w:spacing w:val="1"/>
          <w:sz w:val="24"/>
          <w:szCs w:val="24"/>
          <w:lang w:val="ro-RO"/>
        </w:rPr>
        <w:t xml:space="preserve"> a </w:t>
      </w:r>
      <w:proofErr w:type="spellStart"/>
      <w:r w:rsidRPr="009E46DE">
        <w:rPr>
          <w:rFonts w:ascii="Trebuchet MS" w:eastAsia="Arial" w:hAnsi="Trebuchet MS" w:cs="Calibri"/>
          <w:color w:val="0070C0"/>
          <w:spacing w:val="1"/>
          <w:sz w:val="24"/>
          <w:szCs w:val="24"/>
          <w:lang w:val="ro-RO"/>
        </w:rPr>
        <w:t>Contestaţiilor</w:t>
      </w:r>
      <w:proofErr w:type="spellEnd"/>
      <w:r w:rsidRPr="009E46DE">
        <w:rPr>
          <w:rFonts w:ascii="Trebuchet MS" w:eastAsia="Arial" w:hAnsi="Trebuchet MS" w:cs="Calibri"/>
          <w:color w:val="0070C0"/>
          <w:spacing w:val="1"/>
          <w:sz w:val="24"/>
          <w:szCs w:val="24"/>
          <w:lang w:val="ro-RO"/>
        </w:rPr>
        <w:t>;</w:t>
      </w:r>
    </w:p>
    <w:p w14:paraId="16FAC90B"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xml:space="preserve">• hotărâri ale </w:t>
      </w:r>
      <w:proofErr w:type="spellStart"/>
      <w:r w:rsidRPr="009E46DE">
        <w:rPr>
          <w:rFonts w:ascii="Trebuchet MS" w:eastAsia="Arial" w:hAnsi="Trebuchet MS" w:cs="Calibri"/>
          <w:color w:val="0070C0"/>
          <w:spacing w:val="1"/>
          <w:sz w:val="24"/>
          <w:szCs w:val="24"/>
          <w:lang w:val="ro-RO"/>
        </w:rPr>
        <w:t>instanţelor</w:t>
      </w:r>
      <w:proofErr w:type="spellEnd"/>
      <w:r w:rsidRPr="009E46DE">
        <w:rPr>
          <w:rFonts w:ascii="Trebuchet MS" w:eastAsia="Arial" w:hAnsi="Trebuchet MS" w:cs="Calibri"/>
          <w:color w:val="0070C0"/>
          <w:spacing w:val="1"/>
          <w:sz w:val="24"/>
          <w:szCs w:val="24"/>
          <w:lang w:val="ro-RO"/>
        </w:rPr>
        <w:t xml:space="preserve"> de judec</w:t>
      </w:r>
      <w:r>
        <w:rPr>
          <w:rFonts w:ascii="Trebuchet MS" w:eastAsia="Arial" w:hAnsi="Trebuchet MS" w:cs="Calibri"/>
          <w:color w:val="0070C0"/>
          <w:spacing w:val="1"/>
          <w:sz w:val="24"/>
          <w:szCs w:val="24"/>
          <w:lang w:val="ro-RO"/>
        </w:rPr>
        <w:t xml:space="preserve">ată referitoare la procedura de </w:t>
      </w:r>
      <w:r w:rsidRPr="009E46DE">
        <w:rPr>
          <w:rFonts w:ascii="Trebuchet MS" w:eastAsia="Arial" w:hAnsi="Trebuchet MS" w:cs="Calibri"/>
          <w:color w:val="0070C0"/>
          <w:spacing w:val="1"/>
          <w:sz w:val="24"/>
          <w:szCs w:val="24"/>
          <w:lang w:val="ro-RO"/>
        </w:rPr>
        <w:t>atribuire;</w:t>
      </w:r>
    </w:p>
    <w:p w14:paraId="2DFF6597"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dacă este cazul, decizia de anulare a procedurii de atribuire;</w:t>
      </w:r>
    </w:p>
    <w:p w14:paraId="39E92D58"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notificare ANAP, decizia de verificar</w:t>
      </w:r>
      <w:r>
        <w:rPr>
          <w:rFonts w:ascii="Trebuchet MS" w:eastAsia="Arial" w:hAnsi="Trebuchet MS" w:cs="Calibri"/>
          <w:color w:val="0070C0"/>
          <w:spacing w:val="1"/>
          <w:sz w:val="24"/>
          <w:szCs w:val="24"/>
          <w:lang w:val="ro-RO"/>
        </w:rPr>
        <w:t xml:space="preserve">e ANAP, note intermediare ANAP, </w:t>
      </w:r>
      <w:r w:rsidRPr="009E46DE">
        <w:rPr>
          <w:rFonts w:ascii="Trebuchet MS" w:eastAsia="Arial" w:hAnsi="Trebuchet MS" w:cs="Calibri"/>
          <w:color w:val="0070C0"/>
          <w:spacing w:val="1"/>
          <w:sz w:val="24"/>
          <w:szCs w:val="24"/>
          <w:lang w:val="ro-RO"/>
        </w:rPr>
        <w:t xml:space="preserve">avize consultative </w:t>
      </w:r>
      <w:proofErr w:type="spellStart"/>
      <w:r w:rsidRPr="009E46DE">
        <w:rPr>
          <w:rFonts w:ascii="Trebuchet MS" w:eastAsia="Arial" w:hAnsi="Trebuchet MS" w:cs="Calibri"/>
          <w:color w:val="0070C0"/>
          <w:spacing w:val="1"/>
          <w:sz w:val="24"/>
          <w:szCs w:val="24"/>
          <w:lang w:val="ro-RO"/>
        </w:rPr>
        <w:t>ANAP,dacă</w:t>
      </w:r>
      <w:proofErr w:type="spellEnd"/>
      <w:r w:rsidRPr="009E46DE">
        <w:rPr>
          <w:rFonts w:ascii="Trebuchet MS" w:eastAsia="Arial" w:hAnsi="Trebuchet MS" w:cs="Calibri"/>
          <w:color w:val="0070C0"/>
          <w:spacing w:val="1"/>
          <w:sz w:val="24"/>
          <w:szCs w:val="24"/>
          <w:lang w:val="ro-RO"/>
        </w:rPr>
        <w:t xml:space="preserve"> este cazul;</w:t>
      </w:r>
    </w:p>
    <w:p w14:paraId="417D5A7E"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xml:space="preserve">• dovada constituirii </w:t>
      </w:r>
      <w:proofErr w:type="spellStart"/>
      <w:r w:rsidRPr="009E46DE">
        <w:rPr>
          <w:rFonts w:ascii="Trebuchet MS" w:eastAsia="Arial" w:hAnsi="Trebuchet MS" w:cs="Calibri"/>
          <w:color w:val="0070C0"/>
          <w:spacing w:val="1"/>
          <w:sz w:val="24"/>
          <w:szCs w:val="24"/>
          <w:lang w:val="ro-RO"/>
        </w:rPr>
        <w:t>garanţiei</w:t>
      </w:r>
      <w:proofErr w:type="spellEnd"/>
      <w:r w:rsidRPr="009E46DE">
        <w:rPr>
          <w:rFonts w:ascii="Trebuchet MS" w:eastAsia="Arial" w:hAnsi="Trebuchet MS" w:cs="Calibri"/>
          <w:color w:val="0070C0"/>
          <w:spacing w:val="1"/>
          <w:sz w:val="24"/>
          <w:szCs w:val="24"/>
          <w:lang w:val="ro-RO"/>
        </w:rPr>
        <w:t xml:space="preserve"> de bună</w:t>
      </w:r>
      <w:r>
        <w:rPr>
          <w:rFonts w:ascii="Trebuchet MS" w:eastAsia="Arial" w:hAnsi="Trebuchet MS" w:cs="Calibri"/>
          <w:color w:val="0070C0"/>
          <w:spacing w:val="1"/>
          <w:sz w:val="24"/>
          <w:szCs w:val="24"/>
          <w:lang w:val="ro-RO"/>
        </w:rPr>
        <w:t xml:space="preserve"> </w:t>
      </w:r>
      <w:proofErr w:type="spellStart"/>
      <w:r>
        <w:rPr>
          <w:rFonts w:ascii="Trebuchet MS" w:eastAsia="Arial" w:hAnsi="Trebuchet MS" w:cs="Calibri"/>
          <w:color w:val="0070C0"/>
          <w:spacing w:val="1"/>
          <w:sz w:val="24"/>
          <w:szCs w:val="24"/>
          <w:lang w:val="ro-RO"/>
        </w:rPr>
        <w:t>execuţie</w:t>
      </w:r>
      <w:proofErr w:type="spellEnd"/>
      <w:r>
        <w:rPr>
          <w:rFonts w:ascii="Trebuchet MS" w:eastAsia="Arial" w:hAnsi="Trebuchet MS" w:cs="Calibri"/>
          <w:color w:val="0070C0"/>
          <w:spacing w:val="1"/>
          <w:sz w:val="24"/>
          <w:szCs w:val="24"/>
          <w:lang w:val="ro-RO"/>
        </w:rPr>
        <w:t xml:space="preserve">, sau după caz, dovada </w:t>
      </w:r>
      <w:r w:rsidRPr="009E46DE">
        <w:rPr>
          <w:rFonts w:ascii="Trebuchet MS" w:eastAsia="Arial" w:hAnsi="Trebuchet MS" w:cs="Calibri"/>
          <w:color w:val="0070C0"/>
          <w:spacing w:val="1"/>
          <w:sz w:val="24"/>
          <w:szCs w:val="24"/>
          <w:lang w:val="ro-RO"/>
        </w:rPr>
        <w:t xml:space="preserve">deschiderii contului de </w:t>
      </w:r>
      <w:proofErr w:type="spellStart"/>
      <w:r w:rsidRPr="009E46DE">
        <w:rPr>
          <w:rFonts w:ascii="Trebuchet MS" w:eastAsia="Arial" w:hAnsi="Trebuchet MS" w:cs="Calibri"/>
          <w:color w:val="0070C0"/>
          <w:spacing w:val="1"/>
          <w:sz w:val="24"/>
          <w:szCs w:val="24"/>
          <w:lang w:val="ro-RO"/>
        </w:rPr>
        <w:t>garanţie</w:t>
      </w:r>
      <w:proofErr w:type="spellEnd"/>
      <w:r w:rsidRPr="009E46DE">
        <w:rPr>
          <w:rFonts w:ascii="Trebuchet MS" w:eastAsia="Arial" w:hAnsi="Trebuchet MS" w:cs="Calibri"/>
          <w:color w:val="0070C0"/>
          <w:spacing w:val="1"/>
          <w:sz w:val="24"/>
          <w:szCs w:val="24"/>
          <w:lang w:val="ro-RO"/>
        </w:rPr>
        <w:t xml:space="preserve"> de bună </w:t>
      </w:r>
      <w:proofErr w:type="spellStart"/>
      <w:r w:rsidRPr="009E46DE">
        <w:rPr>
          <w:rFonts w:ascii="Trebuchet MS" w:eastAsia="Arial" w:hAnsi="Trebuchet MS" w:cs="Calibri"/>
          <w:color w:val="0070C0"/>
          <w:spacing w:val="1"/>
          <w:sz w:val="24"/>
          <w:szCs w:val="24"/>
          <w:lang w:val="ro-RO"/>
        </w:rPr>
        <w:t>exe</w:t>
      </w:r>
      <w:r>
        <w:rPr>
          <w:rFonts w:ascii="Trebuchet MS" w:eastAsia="Arial" w:hAnsi="Trebuchet MS" w:cs="Calibri"/>
          <w:color w:val="0070C0"/>
          <w:spacing w:val="1"/>
          <w:sz w:val="24"/>
          <w:szCs w:val="24"/>
          <w:lang w:val="ro-RO"/>
        </w:rPr>
        <w:t>cuţie</w:t>
      </w:r>
      <w:proofErr w:type="spellEnd"/>
      <w:r>
        <w:rPr>
          <w:rFonts w:ascii="Trebuchet MS" w:eastAsia="Arial" w:hAnsi="Trebuchet MS" w:cs="Calibri"/>
          <w:color w:val="0070C0"/>
          <w:spacing w:val="1"/>
          <w:sz w:val="24"/>
          <w:szCs w:val="24"/>
          <w:lang w:val="ro-RO"/>
        </w:rPr>
        <w:t xml:space="preserve"> </w:t>
      </w:r>
      <w:proofErr w:type="spellStart"/>
      <w:r>
        <w:rPr>
          <w:rFonts w:ascii="Trebuchet MS" w:eastAsia="Arial" w:hAnsi="Trebuchet MS" w:cs="Calibri"/>
          <w:color w:val="0070C0"/>
          <w:spacing w:val="1"/>
          <w:sz w:val="24"/>
          <w:szCs w:val="24"/>
          <w:lang w:val="ro-RO"/>
        </w:rPr>
        <w:t>şi</w:t>
      </w:r>
      <w:proofErr w:type="spellEnd"/>
      <w:r>
        <w:rPr>
          <w:rFonts w:ascii="Trebuchet MS" w:eastAsia="Arial" w:hAnsi="Trebuchet MS" w:cs="Calibri"/>
          <w:color w:val="0070C0"/>
          <w:spacing w:val="1"/>
          <w:sz w:val="24"/>
          <w:szCs w:val="24"/>
          <w:lang w:val="ro-RO"/>
        </w:rPr>
        <w:t xml:space="preserve"> a virării sumei minime </w:t>
      </w:r>
      <w:r w:rsidRPr="009E46DE">
        <w:rPr>
          <w:rFonts w:ascii="Trebuchet MS" w:eastAsia="Arial" w:hAnsi="Trebuchet MS" w:cs="Calibri"/>
          <w:color w:val="0070C0"/>
          <w:spacing w:val="1"/>
          <w:sz w:val="24"/>
          <w:szCs w:val="24"/>
          <w:lang w:val="ro-RO"/>
        </w:rPr>
        <w:t>impuse prin contract;</w:t>
      </w:r>
    </w:p>
    <w:p w14:paraId="01055F3B" w14:textId="77777777" w:rsid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rapoarte de specialitate întocmite</w:t>
      </w:r>
      <w:r>
        <w:rPr>
          <w:rFonts w:ascii="Trebuchet MS" w:eastAsia="Arial" w:hAnsi="Trebuchet MS" w:cs="Calibri"/>
          <w:color w:val="0070C0"/>
          <w:spacing w:val="1"/>
          <w:sz w:val="24"/>
          <w:szCs w:val="24"/>
          <w:lang w:val="ro-RO"/>
        </w:rPr>
        <w:t xml:space="preserve"> de </w:t>
      </w:r>
      <w:proofErr w:type="spellStart"/>
      <w:r>
        <w:rPr>
          <w:rFonts w:ascii="Trebuchet MS" w:eastAsia="Arial" w:hAnsi="Trebuchet MS" w:cs="Calibri"/>
          <w:color w:val="0070C0"/>
          <w:spacing w:val="1"/>
          <w:sz w:val="24"/>
          <w:szCs w:val="24"/>
          <w:lang w:val="ro-RO"/>
        </w:rPr>
        <w:t>experţi</w:t>
      </w:r>
      <w:proofErr w:type="spellEnd"/>
      <w:r>
        <w:rPr>
          <w:rFonts w:ascii="Trebuchet MS" w:eastAsia="Arial" w:hAnsi="Trebuchet MS" w:cs="Calibri"/>
          <w:color w:val="0070C0"/>
          <w:spacing w:val="1"/>
          <w:sz w:val="24"/>
          <w:szCs w:val="24"/>
          <w:lang w:val="ro-RO"/>
        </w:rPr>
        <w:t xml:space="preserve"> </w:t>
      </w:r>
      <w:proofErr w:type="spellStart"/>
      <w:r>
        <w:rPr>
          <w:rFonts w:ascii="Trebuchet MS" w:eastAsia="Arial" w:hAnsi="Trebuchet MS" w:cs="Calibri"/>
          <w:color w:val="0070C0"/>
          <w:spacing w:val="1"/>
          <w:sz w:val="24"/>
          <w:szCs w:val="24"/>
          <w:lang w:val="ro-RO"/>
        </w:rPr>
        <w:t>cooptaţi</w:t>
      </w:r>
      <w:proofErr w:type="spellEnd"/>
      <w:r>
        <w:rPr>
          <w:rFonts w:ascii="Trebuchet MS" w:eastAsia="Arial" w:hAnsi="Trebuchet MS" w:cs="Calibri"/>
          <w:color w:val="0070C0"/>
          <w:spacing w:val="1"/>
          <w:sz w:val="24"/>
          <w:szCs w:val="24"/>
          <w:lang w:val="ro-RO"/>
        </w:rPr>
        <w:t xml:space="preserve">, dacă este </w:t>
      </w:r>
      <w:r w:rsidRPr="009E46DE">
        <w:rPr>
          <w:rFonts w:ascii="Trebuchet MS" w:eastAsia="Arial" w:hAnsi="Trebuchet MS" w:cs="Calibri"/>
          <w:color w:val="0070C0"/>
          <w:spacing w:val="1"/>
          <w:sz w:val="24"/>
          <w:szCs w:val="24"/>
          <w:lang w:val="ro-RO"/>
        </w:rPr>
        <w:t>cazul;</w:t>
      </w:r>
    </w:p>
    <w:p w14:paraId="4B16942F" w14:textId="54F0F304" w:rsidR="00A05B2F" w:rsidRPr="00A05B2F" w:rsidRDefault="00A05B2F" w:rsidP="00A05B2F">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w:t>
      </w:r>
      <w:r>
        <w:rPr>
          <w:rFonts w:ascii="Trebuchet MS" w:eastAsia="Arial" w:hAnsi="Trebuchet MS" w:cs="Calibri"/>
          <w:color w:val="0070C0"/>
          <w:spacing w:val="1"/>
          <w:sz w:val="24"/>
          <w:szCs w:val="24"/>
          <w:lang w:val="ro-RO"/>
        </w:rPr>
        <w:t xml:space="preserve"> </w:t>
      </w:r>
      <w:r w:rsidRPr="00A05B2F">
        <w:rPr>
          <w:rFonts w:ascii="Trebuchet MS" w:eastAsia="Arial" w:hAnsi="Trebuchet MS" w:cs="Calibri"/>
          <w:color w:val="0070C0"/>
          <w:spacing w:val="1"/>
          <w:sz w:val="24"/>
          <w:szCs w:val="24"/>
          <w:lang w:val="ro-RO"/>
        </w:rPr>
        <w:t>declarațiile beneficiarului public și ale operatorului economic/ofertant, în conformitate cu Instrucțiunea AMPOCIDIF privind verificarea posibilelor conflicte de interese în cazul achizițiilor directe din cadrul proiectelor finanțate din POCIDIF;</w:t>
      </w:r>
    </w:p>
    <w:p w14:paraId="46230A8A"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orice alt document suport pentru justifica</w:t>
      </w:r>
      <w:r>
        <w:rPr>
          <w:rFonts w:ascii="Trebuchet MS" w:eastAsia="Arial" w:hAnsi="Trebuchet MS" w:cs="Calibri"/>
          <w:color w:val="0070C0"/>
          <w:spacing w:val="1"/>
          <w:sz w:val="24"/>
          <w:szCs w:val="24"/>
          <w:lang w:val="ro-RO"/>
        </w:rPr>
        <w:t xml:space="preserve">rea cheltuielilor solicitate la </w:t>
      </w:r>
      <w:r w:rsidRPr="009E46DE">
        <w:rPr>
          <w:rFonts w:ascii="Trebuchet MS" w:eastAsia="Arial" w:hAnsi="Trebuchet MS" w:cs="Calibri"/>
          <w:color w:val="0070C0"/>
          <w:spacing w:val="1"/>
          <w:sz w:val="24"/>
          <w:szCs w:val="24"/>
          <w:lang w:val="ro-RO"/>
        </w:rPr>
        <w:t xml:space="preserve">rambursare: notificări, note, decizii, </w:t>
      </w:r>
      <w:proofErr w:type="spellStart"/>
      <w:r w:rsidRPr="009E46DE">
        <w:rPr>
          <w:rFonts w:ascii="Trebuchet MS" w:eastAsia="Arial" w:hAnsi="Trebuchet MS" w:cs="Calibri"/>
          <w:color w:val="0070C0"/>
          <w:spacing w:val="1"/>
          <w:sz w:val="24"/>
          <w:szCs w:val="24"/>
          <w:lang w:val="ro-RO"/>
        </w:rPr>
        <w:t>declaraţii</w:t>
      </w:r>
      <w:proofErr w:type="spellEnd"/>
      <w:r w:rsidRPr="009E46DE">
        <w:rPr>
          <w:rFonts w:ascii="Trebuchet MS" w:eastAsia="Arial" w:hAnsi="Trebuchet MS" w:cs="Calibri"/>
          <w:color w:val="0070C0"/>
          <w:spacing w:val="1"/>
          <w:sz w:val="24"/>
          <w:szCs w:val="24"/>
          <w:lang w:val="ro-RO"/>
        </w:rPr>
        <w:t>, adrese;</w:t>
      </w:r>
    </w:p>
    <w:p w14:paraId="49581B23"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xml:space="preserve">În cazul în care atribuirea se realizează prin </w:t>
      </w:r>
      <w:proofErr w:type="spellStart"/>
      <w:r w:rsidRPr="009E46DE">
        <w:rPr>
          <w:rFonts w:ascii="Trebuchet MS" w:eastAsia="Arial" w:hAnsi="Trebuchet MS" w:cs="Calibri"/>
          <w:color w:val="0070C0"/>
          <w:spacing w:val="1"/>
          <w:sz w:val="24"/>
          <w:szCs w:val="24"/>
          <w:lang w:val="ro-RO"/>
        </w:rPr>
        <w:t>licitaţie</w:t>
      </w:r>
      <w:proofErr w:type="spellEnd"/>
      <w:r w:rsidRPr="009E46DE">
        <w:rPr>
          <w:rFonts w:ascii="Trebuchet MS" w:eastAsia="Arial" w:hAnsi="Trebuchet MS" w:cs="Calibri"/>
          <w:color w:val="0070C0"/>
          <w:spacing w:val="1"/>
          <w:sz w:val="24"/>
          <w:szCs w:val="24"/>
          <w:lang w:val="ro-RO"/>
        </w:rPr>
        <w:t xml:space="preserve"> re</w:t>
      </w:r>
      <w:r>
        <w:rPr>
          <w:rFonts w:ascii="Trebuchet MS" w:eastAsia="Arial" w:hAnsi="Trebuchet MS" w:cs="Calibri"/>
          <w:color w:val="0070C0"/>
          <w:spacing w:val="1"/>
          <w:sz w:val="24"/>
          <w:szCs w:val="24"/>
          <w:lang w:val="ro-RO"/>
        </w:rPr>
        <w:t xml:space="preserve">strânsă, negociere competitivă, </w:t>
      </w:r>
      <w:r w:rsidRPr="009E46DE">
        <w:rPr>
          <w:rFonts w:ascii="Trebuchet MS" w:eastAsia="Arial" w:hAnsi="Trebuchet MS" w:cs="Calibri"/>
          <w:color w:val="0070C0"/>
          <w:spacing w:val="1"/>
          <w:sz w:val="24"/>
          <w:szCs w:val="24"/>
          <w:lang w:val="ro-RO"/>
        </w:rPr>
        <w:t>dialog competitiv, parteneriat pentru inovare, con</w:t>
      </w:r>
      <w:r>
        <w:rPr>
          <w:rFonts w:ascii="Trebuchet MS" w:eastAsia="Arial" w:hAnsi="Trebuchet MS" w:cs="Calibri"/>
          <w:color w:val="0070C0"/>
          <w:spacing w:val="1"/>
          <w:sz w:val="24"/>
          <w:szCs w:val="24"/>
          <w:lang w:val="ro-RO"/>
        </w:rPr>
        <w:t xml:space="preserve">cursul de </w:t>
      </w:r>
      <w:proofErr w:type="spellStart"/>
      <w:r>
        <w:rPr>
          <w:rFonts w:ascii="Trebuchet MS" w:eastAsia="Arial" w:hAnsi="Trebuchet MS" w:cs="Calibri"/>
          <w:color w:val="0070C0"/>
          <w:spacing w:val="1"/>
          <w:sz w:val="24"/>
          <w:szCs w:val="24"/>
          <w:lang w:val="ro-RO"/>
        </w:rPr>
        <w:t>soluţii</w:t>
      </w:r>
      <w:proofErr w:type="spellEnd"/>
      <w:r>
        <w:rPr>
          <w:rFonts w:ascii="Trebuchet MS" w:eastAsia="Arial" w:hAnsi="Trebuchet MS" w:cs="Calibri"/>
          <w:color w:val="0070C0"/>
          <w:spacing w:val="1"/>
          <w:sz w:val="24"/>
          <w:szCs w:val="24"/>
          <w:lang w:val="ro-RO"/>
        </w:rPr>
        <w:t xml:space="preserve">, procedura de </w:t>
      </w:r>
      <w:r w:rsidRPr="009E46DE">
        <w:rPr>
          <w:rFonts w:ascii="Trebuchet MS" w:eastAsia="Arial" w:hAnsi="Trebuchet MS" w:cs="Calibri"/>
          <w:color w:val="0070C0"/>
          <w:spacing w:val="1"/>
          <w:sz w:val="24"/>
          <w:szCs w:val="24"/>
          <w:lang w:val="ro-RO"/>
        </w:rPr>
        <w:t xml:space="preserve">atribuire aplicabilă în cazul serviciilor sociale </w:t>
      </w:r>
      <w:proofErr w:type="spellStart"/>
      <w:r w:rsidRPr="009E46DE">
        <w:rPr>
          <w:rFonts w:ascii="Trebuchet MS" w:eastAsia="Arial" w:hAnsi="Trebuchet MS" w:cs="Calibri"/>
          <w:color w:val="0070C0"/>
          <w:spacing w:val="1"/>
          <w:sz w:val="24"/>
          <w:szCs w:val="24"/>
          <w:lang w:val="ro-RO"/>
        </w:rPr>
        <w:t>şi</w:t>
      </w:r>
      <w:proofErr w:type="spellEnd"/>
      <w:r w:rsidRPr="009E46DE">
        <w:rPr>
          <w:rFonts w:ascii="Trebuchet MS" w:eastAsia="Arial" w:hAnsi="Trebuchet MS" w:cs="Calibri"/>
          <w:color w:val="0070C0"/>
          <w:spacing w:val="1"/>
          <w:sz w:val="24"/>
          <w:szCs w:val="24"/>
          <w:lang w:val="ro-RO"/>
        </w:rPr>
        <w:t xml:space="preserve"> al alto</w:t>
      </w:r>
      <w:r>
        <w:rPr>
          <w:rFonts w:ascii="Trebuchet MS" w:eastAsia="Arial" w:hAnsi="Trebuchet MS" w:cs="Calibri"/>
          <w:color w:val="0070C0"/>
          <w:spacing w:val="1"/>
          <w:sz w:val="24"/>
          <w:szCs w:val="24"/>
          <w:lang w:val="ro-RO"/>
        </w:rPr>
        <w:t xml:space="preserve">r servicii specifice, procedura </w:t>
      </w:r>
      <w:r w:rsidRPr="009E46DE">
        <w:rPr>
          <w:rFonts w:ascii="Trebuchet MS" w:eastAsia="Arial" w:hAnsi="Trebuchet MS" w:cs="Calibri"/>
          <w:color w:val="0070C0"/>
          <w:spacing w:val="1"/>
          <w:sz w:val="24"/>
          <w:szCs w:val="24"/>
          <w:lang w:val="ro-RO"/>
        </w:rPr>
        <w:t xml:space="preserve">simplificată sau prin </w:t>
      </w:r>
      <w:proofErr w:type="spellStart"/>
      <w:r w:rsidRPr="009E46DE">
        <w:rPr>
          <w:rFonts w:ascii="Trebuchet MS" w:eastAsia="Arial" w:hAnsi="Trebuchet MS" w:cs="Calibri"/>
          <w:color w:val="0070C0"/>
          <w:spacing w:val="1"/>
          <w:sz w:val="24"/>
          <w:szCs w:val="24"/>
          <w:lang w:val="ro-RO"/>
        </w:rPr>
        <w:t>modalităţi</w:t>
      </w:r>
      <w:proofErr w:type="spellEnd"/>
      <w:r w:rsidRPr="009E46DE">
        <w:rPr>
          <w:rFonts w:ascii="Trebuchet MS" w:eastAsia="Arial" w:hAnsi="Trebuchet MS" w:cs="Calibri"/>
          <w:color w:val="0070C0"/>
          <w:spacing w:val="1"/>
          <w:sz w:val="24"/>
          <w:szCs w:val="24"/>
          <w:lang w:val="ro-RO"/>
        </w:rPr>
        <w:t xml:space="preserve"> speciale de atribui</w:t>
      </w:r>
      <w:r>
        <w:rPr>
          <w:rFonts w:ascii="Trebuchet MS" w:eastAsia="Arial" w:hAnsi="Trebuchet MS" w:cs="Calibri"/>
          <w:color w:val="0070C0"/>
          <w:spacing w:val="1"/>
          <w:sz w:val="24"/>
          <w:szCs w:val="24"/>
          <w:lang w:val="ro-RO"/>
        </w:rPr>
        <w:t xml:space="preserve">re a contractului de </w:t>
      </w:r>
      <w:proofErr w:type="spellStart"/>
      <w:r>
        <w:rPr>
          <w:rFonts w:ascii="Trebuchet MS" w:eastAsia="Arial" w:hAnsi="Trebuchet MS" w:cs="Calibri"/>
          <w:color w:val="0070C0"/>
          <w:spacing w:val="1"/>
          <w:sz w:val="24"/>
          <w:szCs w:val="24"/>
          <w:lang w:val="ro-RO"/>
        </w:rPr>
        <w:t>achiziţie</w:t>
      </w:r>
      <w:proofErr w:type="spellEnd"/>
      <w:r>
        <w:rPr>
          <w:rFonts w:ascii="Trebuchet MS" w:eastAsia="Arial" w:hAnsi="Trebuchet MS" w:cs="Calibri"/>
          <w:color w:val="0070C0"/>
          <w:spacing w:val="1"/>
          <w:sz w:val="24"/>
          <w:szCs w:val="24"/>
          <w:lang w:val="ro-RO"/>
        </w:rPr>
        <w:t xml:space="preserve">, </w:t>
      </w:r>
      <w:r w:rsidRPr="009E46DE">
        <w:rPr>
          <w:rFonts w:ascii="Trebuchet MS" w:eastAsia="Arial" w:hAnsi="Trebuchet MS" w:cs="Calibri"/>
          <w:color w:val="0070C0"/>
          <w:spacing w:val="1"/>
          <w:sz w:val="24"/>
          <w:szCs w:val="24"/>
          <w:lang w:val="ro-RO"/>
        </w:rPr>
        <w:t xml:space="preserve">dosarul </w:t>
      </w:r>
      <w:proofErr w:type="spellStart"/>
      <w:r w:rsidRPr="009E46DE">
        <w:rPr>
          <w:rFonts w:ascii="Trebuchet MS" w:eastAsia="Arial" w:hAnsi="Trebuchet MS" w:cs="Calibri"/>
          <w:color w:val="0070C0"/>
          <w:spacing w:val="1"/>
          <w:sz w:val="24"/>
          <w:szCs w:val="24"/>
          <w:lang w:val="ro-RO"/>
        </w:rPr>
        <w:t>achiziţiei</w:t>
      </w:r>
      <w:proofErr w:type="spellEnd"/>
      <w:r w:rsidRPr="009E46DE">
        <w:rPr>
          <w:rFonts w:ascii="Trebuchet MS" w:eastAsia="Arial" w:hAnsi="Trebuchet MS" w:cs="Calibri"/>
          <w:color w:val="0070C0"/>
          <w:spacing w:val="1"/>
          <w:sz w:val="24"/>
          <w:szCs w:val="24"/>
          <w:lang w:val="ro-RO"/>
        </w:rPr>
        <w:t xml:space="preserve"> publice se completează după caz.</w:t>
      </w:r>
    </w:p>
    <w:p w14:paraId="5415EC33"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B. Pentru procedurile competitive derulate în confor</w:t>
      </w:r>
      <w:r>
        <w:rPr>
          <w:rFonts w:ascii="Trebuchet MS" w:eastAsia="Arial" w:hAnsi="Trebuchet MS" w:cs="Calibri"/>
          <w:color w:val="0070C0"/>
          <w:spacing w:val="1"/>
          <w:sz w:val="24"/>
          <w:szCs w:val="24"/>
          <w:lang w:val="ro-RO"/>
        </w:rPr>
        <w:t xml:space="preserve">mitate cu prevederile Ordinului </w:t>
      </w:r>
      <w:r w:rsidRPr="009E46DE">
        <w:rPr>
          <w:rFonts w:ascii="Trebuchet MS" w:eastAsia="Arial" w:hAnsi="Trebuchet MS" w:cs="Calibri"/>
          <w:color w:val="0070C0"/>
          <w:spacing w:val="1"/>
          <w:sz w:val="24"/>
          <w:szCs w:val="24"/>
          <w:lang w:val="ro-RO"/>
        </w:rPr>
        <w:t>Ministrului Fondurilor Europene nr. 1284/2016:</w:t>
      </w:r>
    </w:p>
    <w:p w14:paraId="68133C3D"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Opis cu documentele dosarului;</w:t>
      </w:r>
    </w:p>
    <w:p w14:paraId="44FAD696"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xml:space="preserve">▪ </w:t>
      </w:r>
      <w:proofErr w:type="spellStart"/>
      <w:r w:rsidRPr="009E46DE">
        <w:rPr>
          <w:rFonts w:ascii="Trebuchet MS" w:eastAsia="Arial" w:hAnsi="Trebuchet MS" w:cs="Calibri"/>
          <w:color w:val="0070C0"/>
          <w:spacing w:val="1"/>
          <w:sz w:val="24"/>
          <w:szCs w:val="24"/>
          <w:lang w:val="ro-RO"/>
        </w:rPr>
        <w:t>Specificaţiile</w:t>
      </w:r>
      <w:proofErr w:type="spellEnd"/>
      <w:r w:rsidRPr="009E46DE">
        <w:rPr>
          <w:rFonts w:ascii="Trebuchet MS" w:eastAsia="Arial" w:hAnsi="Trebuchet MS" w:cs="Calibri"/>
          <w:color w:val="0070C0"/>
          <w:spacing w:val="1"/>
          <w:sz w:val="24"/>
          <w:szCs w:val="24"/>
          <w:lang w:val="ro-RO"/>
        </w:rPr>
        <w:t xml:space="preserve"> tehnice;</w:t>
      </w:r>
    </w:p>
    <w:p w14:paraId="66071DF1"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Nota privind determinarea valorii estimate;</w:t>
      </w:r>
    </w:p>
    <w:p w14:paraId="3A14A482"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xml:space="preserve">▪ Dovada </w:t>
      </w:r>
      <w:proofErr w:type="spellStart"/>
      <w:r w:rsidRPr="009E46DE">
        <w:rPr>
          <w:rFonts w:ascii="Trebuchet MS" w:eastAsia="Arial" w:hAnsi="Trebuchet MS" w:cs="Calibri"/>
          <w:color w:val="0070C0"/>
          <w:spacing w:val="1"/>
          <w:sz w:val="24"/>
          <w:szCs w:val="24"/>
          <w:lang w:val="ro-RO"/>
        </w:rPr>
        <w:t>anunţului</w:t>
      </w:r>
      <w:proofErr w:type="spellEnd"/>
      <w:r w:rsidRPr="009E46DE">
        <w:rPr>
          <w:rFonts w:ascii="Trebuchet MS" w:eastAsia="Arial" w:hAnsi="Trebuchet MS" w:cs="Calibri"/>
          <w:color w:val="0070C0"/>
          <w:spacing w:val="1"/>
          <w:sz w:val="24"/>
          <w:szCs w:val="24"/>
          <w:lang w:val="ro-RO"/>
        </w:rPr>
        <w:t>/</w:t>
      </w:r>
      <w:proofErr w:type="spellStart"/>
      <w:r w:rsidRPr="009E46DE">
        <w:rPr>
          <w:rFonts w:ascii="Trebuchet MS" w:eastAsia="Arial" w:hAnsi="Trebuchet MS" w:cs="Calibri"/>
          <w:color w:val="0070C0"/>
          <w:spacing w:val="1"/>
          <w:sz w:val="24"/>
          <w:szCs w:val="24"/>
          <w:lang w:val="ro-RO"/>
        </w:rPr>
        <w:t>invitaţiilor</w:t>
      </w:r>
      <w:proofErr w:type="spellEnd"/>
      <w:r w:rsidRPr="009E46DE">
        <w:rPr>
          <w:rFonts w:ascii="Trebuchet MS" w:eastAsia="Arial" w:hAnsi="Trebuchet MS" w:cs="Calibri"/>
          <w:color w:val="0070C0"/>
          <w:spacing w:val="1"/>
          <w:sz w:val="24"/>
          <w:szCs w:val="24"/>
          <w:lang w:val="ro-RO"/>
        </w:rPr>
        <w:t>/clarificărilor/comunicărilor rezultatului (după caz);</w:t>
      </w:r>
    </w:p>
    <w:p w14:paraId="44F7CFAA"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Nota justificativă de atribuire;</w:t>
      </w:r>
    </w:p>
    <w:p w14:paraId="71E68EB0" w14:textId="77777777" w:rsid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Nota justificativă privind decalarea datelor de semn</w:t>
      </w:r>
      <w:r>
        <w:rPr>
          <w:rFonts w:ascii="Trebuchet MS" w:eastAsia="Arial" w:hAnsi="Trebuchet MS" w:cs="Calibri"/>
          <w:color w:val="0070C0"/>
          <w:spacing w:val="1"/>
          <w:sz w:val="24"/>
          <w:szCs w:val="24"/>
          <w:lang w:val="ro-RO"/>
        </w:rPr>
        <w:t xml:space="preserve">are a contractelor (după caz) – </w:t>
      </w:r>
      <w:r w:rsidRPr="009E46DE">
        <w:rPr>
          <w:rFonts w:ascii="Trebuchet MS" w:eastAsia="Arial" w:hAnsi="Trebuchet MS" w:cs="Calibri"/>
          <w:color w:val="0070C0"/>
          <w:spacing w:val="1"/>
          <w:sz w:val="24"/>
          <w:szCs w:val="24"/>
          <w:lang w:val="ro-RO"/>
        </w:rPr>
        <w:t>pentru loturi;</w:t>
      </w:r>
    </w:p>
    <w:p w14:paraId="34FCDF4A"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xml:space="preserve">▪ </w:t>
      </w:r>
      <w:proofErr w:type="spellStart"/>
      <w:r w:rsidRPr="009E46DE">
        <w:rPr>
          <w:rFonts w:ascii="Trebuchet MS" w:eastAsia="Arial" w:hAnsi="Trebuchet MS" w:cs="Calibri"/>
          <w:color w:val="0070C0"/>
          <w:spacing w:val="1"/>
          <w:sz w:val="24"/>
          <w:szCs w:val="24"/>
          <w:lang w:val="ro-RO"/>
        </w:rPr>
        <w:t>Declaraţii</w:t>
      </w:r>
      <w:proofErr w:type="spellEnd"/>
      <w:r w:rsidRPr="009E46DE">
        <w:rPr>
          <w:rFonts w:ascii="Trebuchet MS" w:eastAsia="Arial" w:hAnsi="Trebuchet MS" w:cs="Calibri"/>
          <w:color w:val="0070C0"/>
          <w:spacing w:val="1"/>
          <w:sz w:val="24"/>
          <w:szCs w:val="24"/>
          <w:lang w:val="ro-RO"/>
        </w:rPr>
        <w:t xml:space="preserve"> pe propria răspundere</w:t>
      </w:r>
      <w:r>
        <w:rPr>
          <w:rFonts w:ascii="Trebuchet MS" w:eastAsia="Arial" w:hAnsi="Trebuchet MS" w:cs="Calibri"/>
          <w:color w:val="0070C0"/>
          <w:spacing w:val="1"/>
          <w:sz w:val="24"/>
          <w:szCs w:val="24"/>
          <w:lang w:val="ro-RO"/>
        </w:rPr>
        <w:t xml:space="preserve"> din care rezultă că ofertantul </w:t>
      </w:r>
      <w:proofErr w:type="spellStart"/>
      <w:r w:rsidRPr="009E46DE">
        <w:rPr>
          <w:rFonts w:ascii="Trebuchet MS" w:eastAsia="Arial" w:hAnsi="Trebuchet MS" w:cs="Calibri"/>
          <w:color w:val="0070C0"/>
          <w:spacing w:val="1"/>
          <w:sz w:val="24"/>
          <w:szCs w:val="24"/>
          <w:lang w:val="ro-RO"/>
        </w:rPr>
        <w:t>câştigător</w:t>
      </w:r>
      <w:proofErr w:type="spellEnd"/>
      <w:r w:rsidRPr="009E46DE">
        <w:rPr>
          <w:rFonts w:ascii="Trebuchet MS" w:eastAsia="Arial" w:hAnsi="Trebuchet MS" w:cs="Calibri"/>
          <w:color w:val="0070C0"/>
          <w:spacing w:val="1"/>
          <w:sz w:val="24"/>
          <w:szCs w:val="24"/>
          <w:lang w:val="ro-RO"/>
        </w:rPr>
        <w:t>/solicitantul/beneficiarul privat nu a încă</w:t>
      </w:r>
      <w:r>
        <w:rPr>
          <w:rFonts w:ascii="Trebuchet MS" w:eastAsia="Arial" w:hAnsi="Trebuchet MS" w:cs="Calibri"/>
          <w:color w:val="0070C0"/>
          <w:spacing w:val="1"/>
          <w:sz w:val="24"/>
          <w:szCs w:val="24"/>
          <w:lang w:val="ro-RO"/>
        </w:rPr>
        <w:t xml:space="preserve">lcat prevederile referitoare la </w:t>
      </w:r>
      <w:r w:rsidRPr="009E46DE">
        <w:rPr>
          <w:rFonts w:ascii="Trebuchet MS" w:eastAsia="Arial" w:hAnsi="Trebuchet MS" w:cs="Calibri"/>
          <w:color w:val="0070C0"/>
          <w:spacing w:val="1"/>
          <w:sz w:val="24"/>
          <w:szCs w:val="24"/>
          <w:lang w:val="ro-RO"/>
        </w:rPr>
        <w:t>conflictul de interese;</w:t>
      </w:r>
    </w:p>
    <w:p w14:paraId="640EDC58"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xml:space="preserve">▪ Ofertele </w:t>
      </w:r>
      <w:proofErr w:type="spellStart"/>
      <w:r w:rsidRPr="009E46DE">
        <w:rPr>
          <w:rFonts w:ascii="Trebuchet MS" w:eastAsia="Arial" w:hAnsi="Trebuchet MS" w:cs="Calibri"/>
          <w:color w:val="0070C0"/>
          <w:spacing w:val="1"/>
          <w:sz w:val="24"/>
          <w:szCs w:val="24"/>
          <w:lang w:val="ro-RO"/>
        </w:rPr>
        <w:t>şi</w:t>
      </w:r>
      <w:proofErr w:type="spellEnd"/>
      <w:r w:rsidRPr="009E46DE">
        <w:rPr>
          <w:rFonts w:ascii="Trebuchet MS" w:eastAsia="Arial" w:hAnsi="Trebuchet MS" w:cs="Calibri"/>
          <w:color w:val="0070C0"/>
          <w:spacing w:val="1"/>
          <w:sz w:val="24"/>
          <w:szCs w:val="24"/>
          <w:lang w:val="ro-RO"/>
        </w:rPr>
        <w:t xml:space="preserve"> clarificările (după caz);</w:t>
      </w:r>
    </w:p>
    <w:p w14:paraId="2927FA3B"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xml:space="preserve">▪ Contractul de </w:t>
      </w:r>
      <w:proofErr w:type="spellStart"/>
      <w:r w:rsidRPr="009E46DE">
        <w:rPr>
          <w:rFonts w:ascii="Trebuchet MS" w:eastAsia="Arial" w:hAnsi="Trebuchet MS" w:cs="Calibri"/>
          <w:color w:val="0070C0"/>
          <w:spacing w:val="1"/>
          <w:sz w:val="24"/>
          <w:szCs w:val="24"/>
          <w:lang w:val="ro-RO"/>
        </w:rPr>
        <w:t>achiziţie</w:t>
      </w:r>
      <w:proofErr w:type="spellEnd"/>
      <w:r w:rsidRPr="009E46DE">
        <w:rPr>
          <w:rFonts w:ascii="Trebuchet MS" w:eastAsia="Arial" w:hAnsi="Trebuchet MS" w:cs="Calibri"/>
          <w:color w:val="0070C0"/>
          <w:spacing w:val="1"/>
          <w:sz w:val="24"/>
          <w:szCs w:val="24"/>
          <w:lang w:val="ro-RO"/>
        </w:rPr>
        <w:t>;</w:t>
      </w:r>
    </w:p>
    <w:p w14:paraId="7DB7703D"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xml:space="preserve">▪ Actele </w:t>
      </w:r>
      <w:proofErr w:type="spellStart"/>
      <w:r w:rsidRPr="009E46DE">
        <w:rPr>
          <w:rFonts w:ascii="Trebuchet MS" w:eastAsia="Arial" w:hAnsi="Trebuchet MS" w:cs="Calibri"/>
          <w:color w:val="0070C0"/>
          <w:spacing w:val="1"/>
          <w:sz w:val="24"/>
          <w:szCs w:val="24"/>
          <w:lang w:val="ro-RO"/>
        </w:rPr>
        <w:t>adiţionale</w:t>
      </w:r>
      <w:proofErr w:type="spellEnd"/>
      <w:r w:rsidRPr="009E46DE">
        <w:rPr>
          <w:rFonts w:ascii="Trebuchet MS" w:eastAsia="Arial" w:hAnsi="Trebuchet MS" w:cs="Calibri"/>
          <w:color w:val="0070C0"/>
          <w:spacing w:val="1"/>
          <w:sz w:val="24"/>
          <w:szCs w:val="24"/>
          <w:lang w:val="ro-RO"/>
        </w:rPr>
        <w:t xml:space="preserve"> (după caz);</w:t>
      </w:r>
    </w:p>
    <w:p w14:paraId="0159C6F4"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Alte documente relevante, inclusiv documentele care dov</w:t>
      </w:r>
      <w:r>
        <w:rPr>
          <w:rFonts w:ascii="Trebuchet MS" w:eastAsia="Arial" w:hAnsi="Trebuchet MS" w:cs="Calibri"/>
          <w:color w:val="0070C0"/>
          <w:spacing w:val="1"/>
          <w:sz w:val="24"/>
          <w:szCs w:val="24"/>
          <w:lang w:val="ro-RO"/>
        </w:rPr>
        <w:t xml:space="preserve">edesc realizarea </w:t>
      </w:r>
      <w:proofErr w:type="spellStart"/>
      <w:r>
        <w:rPr>
          <w:rFonts w:ascii="Trebuchet MS" w:eastAsia="Arial" w:hAnsi="Trebuchet MS" w:cs="Calibri"/>
          <w:color w:val="0070C0"/>
          <w:spacing w:val="1"/>
          <w:sz w:val="24"/>
          <w:szCs w:val="24"/>
          <w:lang w:val="ro-RO"/>
        </w:rPr>
        <w:t>achiziţiei</w:t>
      </w:r>
      <w:proofErr w:type="spellEnd"/>
      <w:r>
        <w:rPr>
          <w:rFonts w:ascii="Trebuchet MS" w:eastAsia="Arial" w:hAnsi="Trebuchet MS" w:cs="Calibri"/>
          <w:color w:val="0070C0"/>
          <w:spacing w:val="1"/>
          <w:sz w:val="24"/>
          <w:szCs w:val="24"/>
          <w:lang w:val="ro-RO"/>
        </w:rPr>
        <w:t xml:space="preserve"> (de </w:t>
      </w:r>
      <w:r w:rsidRPr="009E46DE">
        <w:rPr>
          <w:rFonts w:ascii="Trebuchet MS" w:eastAsia="Arial" w:hAnsi="Trebuchet MS" w:cs="Calibri"/>
          <w:color w:val="0070C0"/>
          <w:spacing w:val="1"/>
          <w:sz w:val="24"/>
          <w:szCs w:val="24"/>
          <w:lang w:val="ro-RO"/>
        </w:rPr>
        <w:t xml:space="preserve">exemplu: procese-verbale de </w:t>
      </w:r>
      <w:proofErr w:type="spellStart"/>
      <w:r w:rsidRPr="009E46DE">
        <w:rPr>
          <w:rFonts w:ascii="Trebuchet MS" w:eastAsia="Arial" w:hAnsi="Trebuchet MS" w:cs="Calibri"/>
          <w:color w:val="0070C0"/>
          <w:spacing w:val="1"/>
          <w:sz w:val="24"/>
          <w:szCs w:val="24"/>
          <w:lang w:val="ro-RO"/>
        </w:rPr>
        <w:t>recepţie</w:t>
      </w:r>
      <w:proofErr w:type="spellEnd"/>
      <w:r w:rsidRPr="009E46DE">
        <w:rPr>
          <w:rFonts w:ascii="Trebuchet MS" w:eastAsia="Arial" w:hAnsi="Trebuchet MS" w:cs="Calibri"/>
          <w:color w:val="0070C0"/>
          <w:spacing w:val="1"/>
          <w:sz w:val="24"/>
          <w:szCs w:val="24"/>
          <w:lang w:val="ro-RO"/>
        </w:rPr>
        <w:t xml:space="preserve"> servicii </w:t>
      </w:r>
      <w:proofErr w:type="spellStart"/>
      <w:r w:rsidRPr="009E46DE">
        <w:rPr>
          <w:rFonts w:ascii="Trebuchet MS" w:eastAsia="Arial" w:hAnsi="Trebuchet MS" w:cs="Calibri"/>
          <w:color w:val="0070C0"/>
          <w:spacing w:val="1"/>
          <w:sz w:val="24"/>
          <w:szCs w:val="24"/>
          <w:lang w:val="ro-RO"/>
        </w:rPr>
        <w:t>şi</w:t>
      </w:r>
      <w:proofErr w:type="spellEnd"/>
      <w:r w:rsidRPr="009E46DE">
        <w:rPr>
          <w:rFonts w:ascii="Trebuchet MS" w:eastAsia="Arial" w:hAnsi="Trebuchet MS" w:cs="Calibri"/>
          <w:color w:val="0070C0"/>
          <w:spacing w:val="1"/>
          <w:sz w:val="24"/>
          <w:szCs w:val="24"/>
          <w:lang w:val="ro-RO"/>
        </w:rPr>
        <w:t xml:space="preserve"> lucrări, livrabile,</w:t>
      </w:r>
      <w:r>
        <w:rPr>
          <w:rFonts w:ascii="Trebuchet MS" w:eastAsia="Arial" w:hAnsi="Trebuchet MS" w:cs="Calibri"/>
          <w:color w:val="0070C0"/>
          <w:spacing w:val="1"/>
          <w:sz w:val="24"/>
          <w:szCs w:val="24"/>
          <w:lang w:val="ro-RO"/>
        </w:rPr>
        <w:t xml:space="preserve"> procese-verbale de </w:t>
      </w:r>
      <w:r w:rsidRPr="009E46DE">
        <w:rPr>
          <w:rFonts w:ascii="Trebuchet MS" w:eastAsia="Arial" w:hAnsi="Trebuchet MS" w:cs="Calibri"/>
          <w:color w:val="0070C0"/>
          <w:spacing w:val="1"/>
          <w:sz w:val="24"/>
          <w:szCs w:val="24"/>
          <w:lang w:val="ro-RO"/>
        </w:rPr>
        <w:t>predare primire etc.);</w:t>
      </w:r>
    </w:p>
    <w:p w14:paraId="6C323C9B"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xml:space="preserve">▪ </w:t>
      </w:r>
      <w:proofErr w:type="spellStart"/>
      <w:r w:rsidRPr="009E46DE">
        <w:rPr>
          <w:rFonts w:ascii="Trebuchet MS" w:eastAsia="Arial" w:hAnsi="Trebuchet MS" w:cs="Calibri"/>
          <w:color w:val="0070C0"/>
          <w:spacing w:val="1"/>
          <w:sz w:val="24"/>
          <w:szCs w:val="24"/>
          <w:lang w:val="ro-RO"/>
        </w:rPr>
        <w:t>Contestaţiile</w:t>
      </w:r>
      <w:proofErr w:type="spellEnd"/>
      <w:r w:rsidRPr="009E46DE">
        <w:rPr>
          <w:rFonts w:ascii="Trebuchet MS" w:eastAsia="Arial" w:hAnsi="Trebuchet MS" w:cs="Calibri"/>
          <w:color w:val="0070C0"/>
          <w:spacing w:val="1"/>
          <w:sz w:val="24"/>
          <w:szCs w:val="24"/>
          <w:lang w:val="ro-RO"/>
        </w:rPr>
        <w:t xml:space="preserve"> (după caz)/ deciziile aferente.</w:t>
      </w:r>
    </w:p>
    <w:p w14:paraId="5E4BE877"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xml:space="preserve">C. Pentru </w:t>
      </w:r>
      <w:proofErr w:type="spellStart"/>
      <w:r w:rsidRPr="009E46DE">
        <w:rPr>
          <w:rFonts w:ascii="Trebuchet MS" w:eastAsia="Arial" w:hAnsi="Trebuchet MS" w:cs="Calibri"/>
          <w:color w:val="0070C0"/>
          <w:spacing w:val="1"/>
          <w:sz w:val="24"/>
          <w:szCs w:val="24"/>
          <w:lang w:val="ro-RO"/>
        </w:rPr>
        <w:t>achiziţiile</w:t>
      </w:r>
      <w:proofErr w:type="spellEnd"/>
      <w:r w:rsidRPr="009E46DE">
        <w:rPr>
          <w:rFonts w:ascii="Trebuchet MS" w:eastAsia="Arial" w:hAnsi="Trebuchet MS" w:cs="Calibri"/>
          <w:color w:val="0070C0"/>
          <w:spacing w:val="1"/>
          <w:sz w:val="24"/>
          <w:szCs w:val="24"/>
          <w:lang w:val="ro-RO"/>
        </w:rPr>
        <w:t xml:space="preserve"> directe derulate în confor</w:t>
      </w:r>
      <w:r>
        <w:rPr>
          <w:rFonts w:ascii="Trebuchet MS" w:eastAsia="Arial" w:hAnsi="Trebuchet MS" w:cs="Calibri"/>
          <w:color w:val="0070C0"/>
          <w:spacing w:val="1"/>
          <w:sz w:val="24"/>
          <w:szCs w:val="24"/>
          <w:lang w:val="ro-RO"/>
        </w:rPr>
        <w:t xml:space="preserve">mitate cu prevederile Ordinului </w:t>
      </w:r>
      <w:r w:rsidRPr="009E46DE">
        <w:rPr>
          <w:rFonts w:ascii="Trebuchet MS" w:eastAsia="Arial" w:hAnsi="Trebuchet MS" w:cs="Calibri"/>
          <w:color w:val="0070C0"/>
          <w:spacing w:val="1"/>
          <w:sz w:val="24"/>
          <w:szCs w:val="24"/>
          <w:lang w:val="ro-RO"/>
        </w:rPr>
        <w:t>Ministrului Fondurilor Europene nr. 1284/2016:</w:t>
      </w:r>
    </w:p>
    <w:p w14:paraId="212200AA"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Opis cu documentele dosarului;</w:t>
      </w:r>
    </w:p>
    <w:p w14:paraId="30802EA9"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Nota privind determinarea valorii estimate;</w:t>
      </w:r>
    </w:p>
    <w:p w14:paraId="408AC603"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xml:space="preserve">▪ Documentele justificative ale </w:t>
      </w:r>
      <w:proofErr w:type="spellStart"/>
      <w:r w:rsidRPr="009E46DE">
        <w:rPr>
          <w:rFonts w:ascii="Trebuchet MS" w:eastAsia="Arial" w:hAnsi="Trebuchet MS" w:cs="Calibri"/>
          <w:color w:val="0070C0"/>
          <w:spacing w:val="1"/>
          <w:sz w:val="24"/>
          <w:szCs w:val="24"/>
          <w:lang w:val="ro-RO"/>
        </w:rPr>
        <w:t>achiziţiei</w:t>
      </w:r>
      <w:proofErr w:type="spellEnd"/>
      <w:r w:rsidRPr="009E46DE">
        <w:rPr>
          <w:rFonts w:ascii="Trebuchet MS" w:eastAsia="Arial" w:hAnsi="Trebuchet MS" w:cs="Calibri"/>
          <w:color w:val="0070C0"/>
          <w:spacing w:val="1"/>
          <w:sz w:val="24"/>
          <w:szCs w:val="24"/>
          <w:lang w:val="ro-RO"/>
        </w:rPr>
        <w:t xml:space="preserve"> (de exemplu</w:t>
      </w:r>
      <w:r>
        <w:rPr>
          <w:rFonts w:ascii="Trebuchet MS" w:eastAsia="Arial" w:hAnsi="Trebuchet MS" w:cs="Calibri"/>
          <w:color w:val="0070C0"/>
          <w:spacing w:val="1"/>
          <w:sz w:val="24"/>
          <w:szCs w:val="24"/>
          <w:lang w:val="ro-RO"/>
        </w:rPr>
        <w:t xml:space="preserve">: comandă, factură, bon fiscal, </w:t>
      </w:r>
      <w:r w:rsidRPr="009E46DE">
        <w:rPr>
          <w:rFonts w:ascii="Trebuchet MS" w:eastAsia="Arial" w:hAnsi="Trebuchet MS" w:cs="Calibri"/>
          <w:color w:val="0070C0"/>
          <w:spacing w:val="1"/>
          <w:sz w:val="24"/>
          <w:szCs w:val="24"/>
          <w:lang w:val="ro-RO"/>
        </w:rPr>
        <w:t>contract, documentele de transport sau altele, după caz)</w:t>
      </w:r>
    </w:p>
    <w:p w14:paraId="26DB38E8" w14:textId="77777777" w:rsid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xml:space="preserve">• Documentele care dovedesc realizarea </w:t>
      </w:r>
      <w:proofErr w:type="spellStart"/>
      <w:r w:rsidRPr="009E46DE">
        <w:rPr>
          <w:rFonts w:ascii="Trebuchet MS" w:eastAsia="Arial" w:hAnsi="Trebuchet MS" w:cs="Calibri"/>
          <w:color w:val="0070C0"/>
          <w:spacing w:val="1"/>
          <w:sz w:val="24"/>
          <w:szCs w:val="24"/>
          <w:lang w:val="ro-RO"/>
        </w:rPr>
        <w:t>a</w:t>
      </w:r>
      <w:r>
        <w:rPr>
          <w:rFonts w:ascii="Trebuchet MS" w:eastAsia="Arial" w:hAnsi="Trebuchet MS" w:cs="Calibri"/>
          <w:color w:val="0070C0"/>
          <w:spacing w:val="1"/>
          <w:sz w:val="24"/>
          <w:szCs w:val="24"/>
          <w:lang w:val="ro-RO"/>
        </w:rPr>
        <w:t>chiziţiei</w:t>
      </w:r>
      <w:proofErr w:type="spellEnd"/>
      <w:r>
        <w:rPr>
          <w:rFonts w:ascii="Trebuchet MS" w:eastAsia="Arial" w:hAnsi="Trebuchet MS" w:cs="Calibri"/>
          <w:color w:val="0070C0"/>
          <w:spacing w:val="1"/>
          <w:sz w:val="24"/>
          <w:szCs w:val="24"/>
          <w:lang w:val="ro-RO"/>
        </w:rPr>
        <w:t xml:space="preserve">, respectiv furnizarea </w:t>
      </w:r>
      <w:r w:rsidRPr="009E46DE">
        <w:rPr>
          <w:rFonts w:ascii="Trebuchet MS" w:eastAsia="Arial" w:hAnsi="Trebuchet MS" w:cs="Calibri"/>
          <w:color w:val="0070C0"/>
          <w:spacing w:val="1"/>
          <w:sz w:val="24"/>
          <w:szCs w:val="24"/>
          <w:lang w:val="ro-RO"/>
        </w:rPr>
        <w:t>produselor/prestarea serviciilor/</w:t>
      </w:r>
      <w:proofErr w:type="spellStart"/>
      <w:r w:rsidRPr="009E46DE">
        <w:rPr>
          <w:rFonts w:ascii="Trebuchet MS" w:eastAsia="Arial" w:hAnsi="Trebuchet MS" w:cs="Calibri"/>
          <w:color w:val="0070C0"/>
          <w:spacing w:val="1"/>
          <w:sz w:val="24"/>
          <w:szCs w:val="24"/>
          <w:lang w:val="ro-RO"/>
        </w:rPr>
        <w:t>execuţia</w:t>
      </w:r>
      <w:proofErr w:type="spellEnd"/>
      <w:r w:rsidRPr="009E46DE">
        <w:rPr>
          <w:rFonts w:ascii="Trebuchet MS" w:eastAsia="Arial" w:hAnsi="Trebuchet MS" w:cs="Calibri"/>
          <w:color w:val="0070C0"/>
          <w:spacing w:val="1"/>
          <w:sz w:val="24"/>
          <w:szCs w:val="24"/>
          <w:lang w:val="ro-RO"/>
        </w:rPr>
        <w:t xml:space="preserve"> lucrărilo</w:t>
      </w:r>
      <w:r>
        <w:rPr>
          <w:rFonts w:ascii="Trebuchet MS" w:eastAsia="Arial" w:hAnsi="Trebuchet MS" w:cs="Calibri"/>
          <w:color w:val="0070C0"/>
          <w:spacing w:val="1"/>
          <w:sz w:val="24"/>
          <w:szCs w:val="24"/>
          <w:lang w:val="ro-RO"/>
        </w:rPr>
        <w:t xml:space="preserve">r (de exemplu: ordine de plată, </w:t>
      </w:r>
      <w:r w:rsidRPr="009E46DE">
        <w:rPr>
          <w:rFonts w:ascii="Trebuchet MS" w:eastAsia="Arial" w:hAnsi="Trebuchet MS" w:cs="Calibri"/>
          <w:color w:val="0070C0"/>
          <w:spacing w:val="1"/>
          <w:sz w:val="24"/>
          <w:szCs w:val="24"/>
          <w:lang w:val="ro-RO"/>
        </w:rPr>
        <w:t>extrase de cont, procese-verbale de predare-primir</w:t>
      </w:r>
      <w:r>
        <w:rPr>
          <w:rFonts w:ascii="Trebuchet MS" w:eastAsia="Arial" w:hAnsi="Trebuchet MS" w:cs="Calibri"/>
          <w:color w:val="0070C0"/>
          <w:spacing w:val="1"/>
          <w:sz w:val="24"/>
          <w:szCs w:val="24"/>
          <w:lang w:val="ro-RO"/>
        </w:rPr>
        <w:t xml:space="preserve">e, procese-verbale de </w:t>
      </w:r>
      <w:proofErr w:type="spellStart"/>
      <w:r>
        <w:rPr>
          <w:rFonts w:ascii="Trebuchet MS" w:eastAsia="Arial" w:hAnsi="Trebuchet MS" w:cs="Calibri"/>
          <w:color w:val="0070C0"/>
          <w:spacing w:val="1"/>
          <w:sz w:val="24"/>
          <w:szCs w:val="24"/>
          <w:lang w:val="ro-RO"/>
        </w:rPr>
        <w:t>recepţie</w:t>
      </w:r>
      <w:proofErr w:type="spellEnd"/>
      <w:r>
        <w:rPr>
          <w:rFonts w:ascii="Trebuchet MS" w:eastAsia="Arial" w:hAnsi="Trebuchet MS" w:cs="Calibri"/>
          <w:color w:val="0070C0"/>
          <w:spacing w:val="1"/>
          <w:sz w:val="24"/>
          <w:szCs w:val="24"/>
          <w:lang w:val="ro-RO"/>
        </w:rPr>
        <w:t xml:space="preserve">, </w:t>
      </w:r>
      <w:r w:rsidRPr="009E46DE">
        <w:rPr>
          <w:rFonts w:ascii="Trebuchet MS" w:eastAsia="Arial" w:hAnsi="Trebuchet MS" w:cs="Calibri"/>
          <w:color w:val="0070C0"/>
          <w:spacing w:val="1"/>
          <w:sz w:val="24"/>
          <w:szCs w:val="24"/>
          <w:lang w:val="ro-RO"/>
        </w:rPr>
        <w:t xml:space="preserve">procese-verbale de punere în </w:t>
      </w:r>
      <w:proofErr w:type="spellStart"/>
      <w:r w:rsidRPr="009E46DE">
        <w:rPr>
          <w:rFonts w:ascii="Trebuchet MS" w:eastAsia="Arial" w:hAnsi="Trebuchet MS" w:cs="Calibri"/>
          <w:color w:val="0070C0"/>
          <w:spacing w:val="1"/>
          <w:sz w:val="24"/>
          <w:szCs w:val="24"/>
          <w:lang w:val="ro-RO"/>
        </w:rPr>
        <w:t>funcţiune</w:t>
      </w:r>
      <w:proofErr w:type="spellEnd"/>
      <w:r w:rsidRPr="009E46DE">
        <w:rPr>
          <w:rFonts w:ascii="Trebuchet MS" w:eastAsia="Arial" w:hAnsi="Trebuchet MS" w:cs="Calibri"/>
          <w:color w:val="0070C0"/>
          <w:spacing w:val="1"/>
          <w:sz w:val="24"/>
          <w:szCs w:val="24"/>
          <w:lang w:val="ro-RO"/>
        </w:rPr>
        <w:t>/</w:t>
      </w:r>
      <w:proofErr w:type="spellStart"/>
      <w:r w:rsidRPr="009E46DE">
        <w:rPr>
          <w:rFonts w:ascii="Trebuchet MS" w:eastAsia="Arial" w:hAnsi="Trebuchet MS" w:cs="Calibri"/>
          <w:color w:val="0070C0"/>
          <w:spacing w:val="1"/>
          <w:sz w:val="24"/>
          <w:szCs w:val="24"/>
          <w:lang w:val="ro-RO"/>
        </w:rPr>
        <w:t>accepta</w:t>
      </w:r>
      <w:r>
        <w:rPr>
          <w:rFonts w:ascii="Trebuchet MS" w:eastAsia="Arial" w:hAnsi="Trebuchet MS" w:cs="Calibri"/>
          <w:color w:val="0070C0"/>
          <w:spacing w:val="1"/>
          <w:sz w:val="24"/>
          <w:szCs w:val="24"/>
          <w:lang w:val="ro-RO"/>
        </w:rPr>
        <w:t>nţă</w:t>
      </w:r>
      <w:proofErr w:type="spellEnd"/>
      <w:r>
        <w:rPr>
          <w:rFonts w:ascii="Trebuchet MS" w:eastAsia="Arial" w:hAnsi="Trebuchet MS" w:cs="Calibri"/>
          <w:color w:val="0070C0"/>
          <w:spacing w:val="1"/>
          <w:sz w:val="24"/>
          <w:szCs w:val="24"/>
          <w:lang w:val="ro-RO"/>
        </w:rPr>
        <w:t xml:space="preserve">, rapoarte de activitate sau altele, </w:t>
      </w:r>
      <w:r w:rsidRPr="009E46DE">
        <w:rPr>
          <w:rFonts w:ascii="Trebuchet MS" w:eastAsia="Arial" w:hAnsi="Trebuchet MS" w:cs="Calibri"/>
          <w:color w:val="0070C0"/>
          <w:spacing w:val="1"/>
          <w:sz w:val="24"/>
          <w:szCs w:val="24"/>
          <w:lang w:val="ro-RO"/>
        </w:rPr>
        <w:t>după caz).</w:t>
      </w:r>
    </w:p>
    <w:p w14:paraId="55CF11E3" w14:textId="081A748D" w:rsidR="00A05B2F" w:rsidRDefault="00A05B2F" w:rsidP="009E46DE">
      <w:pPr>
        <w:tabs>
          <w:tab w:val="left" w:pos="450"/>
        </w:tabs>
        <w:ind w:right="75"/>
        <w:jc w:val="both"/>
        <w:rPr>
          <w:rFonts w:ascii="Trebuchet MS" w:eastAsia="Arial" w:hAnsi="Trebuchet MS" w:cs="Calibri"/>
          <w:color w:val="0070C0"/>
          <w:spacing w:val="1"/>
          <w:sz w:val="24"/>
          <w:szCs w:val="24"/>
          <w:lang w:val="ro-RO"/>
        </w:rPr>
      </w:pPr>
      <w:r w:rsidRPr="00A05B2F">
        <w:rPr>
          <w:rFonts w:ascii="Trebuchet MS" w:eastAsia="Arial" w:hAnsi="Trebuchet MS" w:cs="Calibri"/>
          <w:color w:val="0070C0"/>
          <w:spacing w:val="1"/>
          <w:sz w:val="24"/>
          <w:szCs w:val="24"/>
          <w:lang w:val="ro-RO"/>
        </w:rPr>
        <w:t>•</w:t>
      </w:r>
      <w:r w:rsidRPr="00A05B2F">
        <w:rPr>
          <w:rFonts w:ascii="Trebuchet MS" w:eastAsia="Arial" w:hAnsi="Trebuchet MS" w:cs="Calibri"/>
          <w:color w:val="0070C0"/>
          <w:spacing w:val="1"/>
          <w:sz w:val="24"/>
          <w:szCs w:val="24"/>
          <w:lang w:val="ro-RO"/>
        </w:rPr>
        <w:tab/>
        <w:t>declarațiile beneficiarului privat și ale operatorului economic/ofertant, în conformitate cu Instrucțiunea AMPOCIDIF privind verificarea posibilelor conflicte de interese în cazul achizițiilor directe din cadrul proiectelor finanțate din POCIDIF;</w:t>
      </w:r>
    </w:p>
    <w:p w14:paraId="6D94AE36" w14:textId="77777777" w:rsidR="00A05B2F" w:rsidRPr="009E46DE" w:rsidRDefault="00A05B2F" w:rsidP="009E46DE">
      <w:pPr>
        <w:tabs>
          <w:tab w:val="left" w:pos="450"/>
        </w:tabs>
        <w:ind w:right="75"/>
        <w:jc w:val="both"/>
        <w:rPr>
          <w:rFonts w:ascii="Trebuchet MS" w:eastAsia="Arial" w:hAnsi="Trebuchet MS" w:cs="Calibri"/>
          <w:color w:val="0070C0"/>
          <w:spacing w:val="1"/>
          <w:sz w:val="24"/>
          <w:szCs w:val="24"/>
          <w:lang w:val="ro-RO"/>
        </w:rPr>
      </w:pPr>
    </w:p>
    <w:p w14:paraId="4322F1A0" w14:textId="77777777" w:rsidR="008576E7"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xml:space="preserve">Pentru actele </w:t>
      </w:r>
      <w:proofErr w:type="spellStart"/>
      <w:r w:rsidRPr="009E46DE">
        <w:rPr>
          <w:rFonts w:ascii="Trebuchet MS" w:eastAsia="Arial" w:hAnsi="Trebuchet MS" w:cs="Calibri"/>
          <w:color w:val="0070C0"/>
          <w:spacing w:val="1"/>
          <w:sz w:val="24"/>
          <w:szCs w:val="24"/>
          <w:lang w:val="ro-RO"/>
        </w:rPr>
        <w:t>adiţionale</w:t>
      </w:r>
      <w:proofErr w:type="spellEnd"/>
      <w:r w:rsidRPr="009E46DE">
        <w:rPr>
          <w:rFonts w:ascii="Trebuchet MS" w:eastAsia="Arial" w:hAnsi="Trebuchet MS" w:cs="Calibri"/>
          <w:color w:val="0070C0"/>
          <w:spacing w:val="1"/>
          <w:sz w:val="24"/>
          <w:szCs w:val="24"/>
          <w:lang w:val="ro-RO"/>
        </w:rPr>
        <w:t>/contractele subsecve</w:t>
      </w:r>
      <w:r>
        <w:rPr>
          <w:rFonts w:ascii="Trebuchet MS" w:eastAsia="Arial" w:hAnsi="Trebuchet MS" w:cs="Calibri"/>
          <w:color w:val="0070C0"/>
          <w:spacing w:val="1"/>
          <w:sz w:val="24"/>
          <w:szCs w:val="24"/>
          <w:lang w:val="ro-RO"/>
        </w:rPr>
        <w:t xml:space="preserve">nte încheiate la contractele de </w:t>
      </w:r>
      <w:proofErr w:type="spellStart"/>
      <w:r w:rsidRPr="009E46DE">
        <w:rPr>
          <w:rFonts w:ascii="Trebuchet MS" w:eastAsia="Arial" w:hAnsi="Trebuchet MS" w:cs="Calibri"/>
          <w:color w:val="0070C0"/>
          <w:spacing w:val="1"/>
          <w:sz w:val="24"/>
          <w:szCs w:val="24"/>
          <w:lang w:val="ro-RO"/>
        </w:rPr>
        <w:t>achiziţie</w:t>
      </w:r>
      <w:proofErr w:type="spellEnd"/>
      <w:r w:rsidRPr="009E46DE">
        <w:rPr>
          <w:rFonts w:ascii="Trebuchet MS" w:eastAsia="Arial" w:hAnsi="Trebuchet MS" w:cs="Calibri"/>
          <w:color w:val="0070C0"/>
          <w:spacing w:val="1"/>
          <w:sz w:val="24"/>
          <w:szCs w:val="24"/>
          <w:lang w:val="ro-RO"/>
        </w:rPr>
        <w:t>/</w:t>
      </w:r>
      <w:proofErr w:type="spellStart"/>
      <w:r w:rsidRPr="009E46DE">
        <w:rPr>
          <w:rFonts w:ascii="Trebuchet MS" w:eastAsia="Arial" w:hAnsi="Trebuchet MS" w:cs="Calibri"/>
          <w:color w:val="0070C0"/>
          <w:spacing w:val="1"/>
          <w:sz w:val="24"/>
          <w:szCs w:val="24"/>
          <w:lang w:val="ro-RO"/>
        </w:rPr>
        <w:t>acodurile</w:t>
      </w:r>
      <w:proofErr w:type="spellEnd"/>
      <w:r w:rsidRPr="009E46DE">
        <w:rPr>
          <w:rFonts w:ascii="Trebuchet MS" w:eastAsia="Arial" w:hAnsi="Trebuchet MS" w:cs="Calibri"/>
          <w:color w:val="0070C0"/>
          <w:spacing w:val="1"/>
          <w:sz w:val="24"/>
          <w:szCs w:val="24"/>
          <w:lang w:val="ro-RO"/>
        </w:rPr>
        <w:t xml:space="preserve"> cadru, indiferent dacă acestea au sau nu impact financiar, beneficiarii vor</w:t>
      </w:r>
      <w:r>
        <w:rPr>
          <w:rFonts w:ascii="Trebuchet MS" w:eastAsia="Arial" w:hAnsi="Trebuchet MS" w:cs="Calibri"/>
          <w:color w:val="0070C0"/>
          <w:spacing w:val="1"/>
          <w:sz w:val="24"/>
          <w:szCs w:val="24"/>
          <w:lang w:val="ro-RO"/>
        </w:rPr>
        <w:t xml:space="preserve"> </w:t>
      </w:r>
      <w:r w:rsidRPr="009E46DE">
        <w:rPr>
          <w:rFonts w:ascii="Trebuchet MS" w:eastAsia="Arial" w:hAnsi="Trebuchet MS" w:cs="Calibri"/>
          <w:color w:val="0070C0"/>
          <w:spacing w:val="1"/>
          <w:sz w:val="24"/>
          <w:szCs w:val="24"/>
          <w:lang w:val="ro-RO"/>
        </w:rPr>
        <w:t xml:space="preserve">urma </w:t>
      </w:r>
      <w:proofErr w:type="spellStart"/>
      <w:r w:rsidRPr="009E46DE">
        <w:rPr>
          <w:rFonts w:ascii="Trebuchet MS" w:eastAsia="Arial" w:hAnsi="Trebuchet MS" w:cs="Calibri"/>
          <w:color w:val="0070C0"/>
          <w:spacing w:val="1"/>
          <w:sz w:val="24"/>
          <w:szCs w:val="24"/>
          <w:lang w:val="ro-RO"/>
        </w:rPr>
        <w:t>aceleaşi</w:t>
      </w:r>
      <w:proofErr w:type="spellEnd"/>
      <w:r w:rsidRPr="009E46DE">
        <w:rPr>
          <w:rFonts w:ascii="Trebuchet MS" w:eastAsia="Arial" w:hAnsi="Trebuchet MS" w:cs="Calibri"/>
          <w:color w:val="0070C0"/>
          <w:spacing w:val="1"/>
          <w:sz w:val="24"/>
          <w:szCs w:val="24"/>
          <w:lang w:val="ro-RO"/>
        </w:rPr>
        <w:t xml:space="preserve"> proceduri de întocmire a documentelor ca </w:t>
      </w:r>
      <w:proofErr w:type="spellStart"/>
      <w:r w:rsidRPr="009E46DE">
        <w:rPr>
          <w:rFonts w:ascii="Trebuchet MS" w:eastAsia="Arial" w:hAnsi="Trebuchet MS" w:cs="Calibri"/>
          <w:color w:val="0070C0"/>
          <w:spacing w:val="1"/>
          <w:sz w:val="24"/>
          <w:szCs w:val="24"/>
          <w:lang w:val="ro-RO"/>
        </w:rPr>
        <w:t>şi</w:t>
      </w:r>
      <w:proofErr w:type="spellEnd"/>
      <w:r w:rsidRPr="009E46DE">
        <w:rPr>
          <w:rFonts w:ascii="Trebuchet MS" w:eastAsia="Arial" w:hAnsi="Trebuchet MS" w:cs="Calibri"/>
          <w:color w:val="0070C0"/>
          <w:spacing w:val="1"/>
          <w:sz w:val="24"/>
          <w:szCs w:val="24"/>
          <w:lang w:val="ro-RO"/>
        </w:rPr>
        <w:t xml:space="preserve"> pentru contractul-acordul cadru</w:t>
      </w:r>
      <w:r>
        <w:rPr>
          <w:rFonts w:ascii="Trebuchet MS" w:eastAsia="Arial" w:hAnsi="Trebuchet MS" w:cs="Calibri"/>
          <w:color w:val="0070C0"/>
          <w:spacing w:val="1"/>
          <w:sz w:val="24"/>
          <w:szCs w:val="24"/>
          <w:lang w:val="ro-RO"/>
        </w:rPr>
        <w:t xml:space="preserve"> </w:t>
      </w:r>
      <w:proofErr w:type="spellStart"/>
      <w:r w:rsidRPr="009E46DE">
        <w:rPr>
          <w:rFonts w:ascii="Trebuchet MS" w:eastAsia="Arial" w:hAnsi="Trebuchet MS" w:cs="Calibri"/>
          <w:color w:val="0070C0"/>
          <w:spacing w:val="1"/>
          <w:sz w:val="24"/>
          <w:szCs w:val="24"/>
          <w:lang w:val="ro-RO"/>
        </w:rPr>
        <w:t>iniţial</w:t>
      </w:r>
      <w:proofErr w:type="spellEnd"/>
      <w:r w:rsidRPr="009E46DE">
        <w:rPr>
          <w:rFonts w:ascii="Trebuchet MS" w:eastAsia="Arial" w:hAnsi="Trebuchet MS" w:cs="Calibri"/>
          <w:color w:val="0070C0"/>
          <w:spacing w:val="1"/>
          <w:sz w:val="24"/>
          <w:szCs w:val="24"/>
          <w:lang w:val="ro-RO"/>
        </w:rPr>
        <w:t xml:space="preserve">. Dosarul de </w:t>
      </w:r>
      <w:proofErr w:type="spellStart"/>
      <w:r w:rsidRPr="009E46DE">
        <w:rPr>
          <w:rFonts w:ascii="Trebuchet MS" w:eastAsia="Arial" w:hAnsi="Trebuchet MS" w:cs="Calibri"/>
          <w:color w:val="0070C0"/>
          <w:spacing w:val="1"/>
          <w:sz w:val="24"/>
          <w:szCs w:val="24"/>
          <w:lang w:val="ro-RO"/>
        </w:rPr>
        <w:t>achiziţie</w:t>
      </w:r>
      <w:proofErr w:type="spellEnd"/>
      <w:r w:rsidRPr="009E46DE">
        <w:rPr>
          <w:rFonts w:ascii="Trebuchet MS" w:eastAsia="Arial" w:hAnsi="Trebuchet MS" w:cs="Calibri"/>
          <w:color w:val="0070C0"/>
          <w:spacing w:val="1"/>
          <w:sz w:val="24"/>
          <w:szCs w:val="24"/>
          <w:lang w:val="ro-RO"/>
        </w:rPr>
        <w:t xml:space="preserve"> va cuprinde documentele justificative</w:t>
      </w:r>
      <w:r>
        <w:rPr>
          <w:rFonts w:ascii="Trebuchet MS" w:eastAsia="Arial" w:hAnsi="Trebuchet MS" w:cs="Calibri"/>
          <w:color w:val="0070C0"/>
          <w:spacing w:val="1"/>
          <w:sz w:val="24"/>
          <w:szCs w:val="24"/>
          <w:lang w:val="ro-RO"/>
        </w:rPr>
        <w:t xml:space="preserve"> în baza căruia a fost încheiat </w:t>
      </w:r>
      <w:r w:rsidRPr="009E46DE">
        <w:rPr>
          <w:rFonts w:ascii="Trebuchet MS" w:eastAsia="Arial" w:hAnsi="Trebuchet MS" w:cs="Calibri"/>
          <w:color w:val="0070C0"/>
          <w:spacing w:val="1"/>
          <w:sz w:val="24"/>
          <w:szCs w:val="24"/>
          <w:lang w:val="ro-RO"/>
        </w:rPr>
        <w:t>aceste documente.</w:t>
      </w:r>
    </w:p>
    <w:p w14:paraId="2E9C5CB2" w14:textId="77777777" w:rsidR="008576E7" w:rsidRDefault="008576E7" w:rsidP="00C72D33">
      <w:pPr>
        <w:tabs>
          <w:tab w:val="left" w:pos="450"/>
        </w:tabs>
        <w:ind w:right="75"/>
        <w:jc w:val="both"/>
        <w:rPr>
          <w:rFonts w:ascii="Trebuchet MS" w:eastAsia="Arial" w:hAnsi="Trebuchet MS" w:cs="Calibri"/>
          <w:color w:val="0070C0"/>
          <w:spacing w:val="1"/>
          <w:sz w:val="24"/>
          <w:szCs w:val="24"/>
          <w:lang w:val="ro-RO"/>
        </w:rPr>
      </w:pPr>
    </w:p>
    <w:p w14:paraId="7FCE7609" w14:textId="77777777" w:rsidR="008576E7" w:rsidRPr="00C72D33" w:rsidRDefault="008576E7" w:rsidP="00C72D33">
      <w:pPr>
        <w:tabs>
          <w:tab w:val="left" w:pos="450"/>
        </w:tabs>
        <w:ind w:right="75"/>
        <w:jc w:val="both"/>
        <w:rPr>
          <w:rFonts w:ascii="Trebuchet MS" w:eastAsia="Arial" w:hAnsi="Trebuchet MS" w:cs="Calibri"/>
          <w:color w:val="0070C0"/>
          <w:spacing w:val="1"/>
          <w:sz w:val="24"/>
          <w:szCs w:val="24"/>
          <w:lang w:val="ro-RO"/>
        </w:rPr>
      </w:pPr>
    </w:p>
    <w:p w14:paraId="2E933CDE" w14:textId="022B4DFE"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 xml:space="preserve">Articolul </w:t>
      </w:r>
      <w:r w:rsidR="00266DBE">
        <w:rPr>
          <w:rFonts w:ascii="Trebuchet MS" w:eastAsia="Arial" w:hAnsi="Trebuchet MS" w:cs="Calibri"/>
          <w:color w:val="0070C0"/>
          <w:spacing w:val="1"/>
          <w:sz w:val="24"/>
          <w:szCs w:val="24"/>
          <w:lang w:val="ro-RO"/>
        </w:rPr>
        <w:t>6</w:t>
      </w:r>
      <w:r w:rsidR="00266DBE" w:rsidRPr="00C72D33">
        <w:rPr>
          <w:rFonts w:ascii="Trebuchet MS" w:eastAsia="Arial" w:hAnsi="Trebuchet MS" w:cs="Calibri"/>
          <w:color w:val="0070C0"/>
          <w:spacing w:val="1"/>
          <w:sz w:val="24"/>
          <w:szCs w:val="24"/>
          <w:lang w:val="ro-RO"/>
        </w:rPr>
        <w:t xml:space="preserve"> </w:t>
      </w:r>
      <w:r w:rsidRPr="00C72D33">
        <w:rPr>
          <w:rFonts w:ascii="Trebuchet MS" w:eastAsia="Arial" w:hAnsi="Trebuchet MS" w:cs="Calibri"/>
          <w:color w:val="0070C0"/>
          <w:spacing w:val="1"/>
          <w:sz w:val="24"/>
          <w:szCs w:val="24"/>
          <w:lang w:val="ro-RO"/>
        </w:rPr>
        <w:t>- Completarea Condițiilor generale cu alte drepturi și obligații ale Beneficiarului:</w:t>
      </w:r>
    </w:p>
    <w:p w14:paraId="6192E564"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5B7717E0"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(1)</w:t>
      </w:r>
      <w:r w:rsidRPr="00C72D33">
        <w:rPr>
          <w:rFonts w:ascii="Trebuchet MS" w:eastAsia="Arial" w:hAnsi="Trebuchet MS" w:cs="Calibri"/>
          <w:color w:val="0070C0"/>
          <w:spacing w:val="1"/>
          <w:sz w:val="24"/>
          <w:szCs w:val="24"/>
          <w:lang w:val="ro-RO"/>
        </w:rPr>
        <w:tab/>
        <w:t xml:space="preserve">Beneficiarul se obligă să implementeze Proiectul pe propria răspundere în conformitate cu prevederile prezentului Contract de finanțare (inclusiv anexele acestuia) </w:t>
      </w:r>
      <w:proofErr w:type="spellStart"/>
      <w:r w:rsidRPr="00C72D33">
        <w:rPr>
          <w:rFonts w:ascii="Trebuchet MS" w:eastAsia="Arial" w:hAnsi="Trebuchet MS" w:cs="Calibri"/>
          <w:color w:val="0070C0"/>
          <w:spacing w:val="1"/>
          <w:sz w:val="24"/>
          <w:szCs w:val="24"/>
          <w:lang w:val="ro-RO"/>
        </w:rPr>
        <w:t>şi</w:t>
      </w:r>
      <w:proofErr w:type="spellEnd"/>
      <w:r w:rsidRPr="00C72D33">
        <w:rPr>
          <w:rFonts w:ascii="Trebuchet MS" w:eastAsia="Arial" w:hAnsi="Trebuchet MS" w:cs="Calibri"/>
          <w:color w:val="0070C0"/>
          <w:spacing w:val="1"/>
          <w:sz w:val="24"/>
          <w:szCs w:val="24"/>
          <w:lang w:val="ro-RO"/>
        </w:rPr>
        <w:t xml:space="preserve"> ale </w:t>
      </w:r>
      <w:proofErr w:type="spellStart"/>
      <w:r w:rsidRPr="00C72D33">
        <w:rPr>
          <w:rFonts w:ascii="Trebuchet MS" w:eastAsia="Arial" w:hAnsi="Trebuchet MS" w:cs="Calibri"/>
          <w:color w:val="0070C0"/>
          <w:spacing w:val="1"/>
          <w:sz w:val="24"/>
          <w:szCs w:val="24"/>
          <w:lang w:val="ro-RO"/>
        </w:rPr>
        <w:t>legislaţiei</w:t>
      </w:r>
      <w:proofErr w:type="spellEnd"/>
      <w:r w:rsidRPr="00C72D33">
        <w:rPr>
          <w:rFonts w:ascii="Trebuchet MS" w:eastAsia="Arial" w:hAnsi="Trebuchet MS" w:cs="Calibri"/>
          <w:color w:val="0070C0"/>
          <w:spacing w:val="1"/>
          <w:sz w:val="24"/>
          <w:szCs w:val="24"/>
          <w:lang w:val="ro-RO"/>
        </w:rPr>
        <w:t xml:space="preserve"> comunitare </w:t>
      </w:r>
      <w:proofErr w:type="spellStart"/>
      <w:r w:rsidRPr="00C72D33">
        <w:rPr>
          <w:rFonts w:ascii="Trebuchet MS" w:eastAsia="Arial" w:hAnsi="Trebuchet MS" w:cs="Calibri"/>
          <w:color w:val="0070C0"/>
          <w:spacing w:val="1"/>
          <w:sz w:val="24"/>
          <w:szCs w:val="24"/>
          <w:lang w:val="ro-RO"/>
        </w:rPr>
        <w:t>şi</w:t>
      </w:r>
      <w:proofErr w:type="spellEnd"/>
      <w:r w:rsidRPr="00C72D33">
        <w:rPr>
          <w:rFonts w:ascii="Trebuchet MS" w:eastAsia="Arial" w:hAnsi="Trebuchet MS" w:cs="Calibri"/>
          <w:color w:val="0070C0"/>
          <w:spacing w:val="1"/>
          <w:sz w:val="24"/>
          <w:szCs w:val="24"/>
          <w:lang w:val="ro-RO"/>
        </w:rPr>
        <w:t xml:space="preserve"> </w:t>
      </w:r>
      <w:proofErr w:type="spellStart"/>
      <w:r w:rsidRPr="00C72D33">
        <w:rPr>
          <w:rFonts w:ascii="Trebuchet MS" w:eastAsia="Arial" w:hAnsi="Trebuchet MS" w:cs="Calibri"/>
          <w:color w:val="0070C0"/>
          <w:spacing w:val="1"/>
          <w:sz w:val="24"/>
          <w:szCs w:val="24"/>
          <w:lang w:val="ro-RO"/>
        </w:rPr>
        <w:t>naţionale</w:t>
      </w:r>
      <w:proofErr w:type="spellEnd"/>
      <w:r w:rsidRPr="00C72D33">
        <w:rPr>
          <w:rFonts w:ascii="Trebuchet MS" w:eastAsia="Arial" w:hAnsi="Trebuchet MS" w:cs="Calibri"/>
          <w:color w:val="0070C0"/>
          <w:spacing w:val="1"/>
          <w:sz w:val="24"/>
          <w:szCs w:val="24"/>
          <w:lang w:val="ro-RO"/>
        </w:rPr>
        <w:t xml:space="preserve"> în vigoare. Beneficiarul va fi singurul răspunzător în </w:t>
      </w:r>
      <w:proofErr w:type="spellStart"/>
      <w:r w:rsidRPr="00C72D33">
        <w:rPr>
          <w:rFonts w:ascii="Trebuchet MS" w:eastAsia="Arial" w:hAnsi="Trebuchet MS" w:cs="Calibri"/>
          <w:color w:val="0070C0"/>
          <w:spacing w:val="1"/>
          <w:sz w:val="24"/>
          <w:szCs w:val="24"/>
          <w:lang w:val="ro-RO"/>
        </w:rPr>
        <w:t>faţa</w:t>
      </w:r>
      <w:proofErr w:type="spellEnd"/>
      <w:r w:rsidRPr="00C72D33">
        <w:rPr>
          <w:rFonts w:ascii="Trebuchet MS" w:eastAsia="Arial" w:hAnsi="Trebuchet MS" w:cs="Calibri"/>
          <w:color w:val="0070C0"/>
          <w:spacing w:val="1"/>
          <w:sz w:val="24"/>
          <w:szCs w:val="24"/>
          <w:lang w:val="ro-RO"/>
        </w:rPr>
        <w:t xml:space="preserve"> AM</w:t>
      </w:r>
      <w:r w:rsidR="00611BA2">
        <w:rPr>
          <w:rFonts w:ascii="Trebuchet MS" w:eastAsia="Arial" w:hAnsi="Trebuchet MS" w:cs="Calibri"/>
          <w:color w:val="0070C0"/>
          <w:spacing w:val="1"/>
          <w:sz w:val="24"/>
          <w:szCs w:val="24"/>
          <w:lang w:val="ro-RO"/>
        </w:rPr>
        <w:t>/OI</w:t>
      </w:r>
      <w:r w:rsidRPr="00C72D33">
        <w:rPr>
          <w:rFonts w:ascii="Trebuchet MS" w:eastAsia="Arial" w:hAnsi="Trebuchet MS" w:cs="Calibri"/>
          <w:color w:val="0070C0"/>
          <w:spacing w:val="1"/>
          <w:sz w:val="24"/>
          <w:szCs w:val="24"/>
          <w:lang w:val="ro-RO"/>
        </w:rPr>
        <w:t xml:space="preserve"> pentru îndeplinirea </w:t>
      </w:r>
      <w:proofErr w:type="spellStart"/>
      <w:r w:rsidRPr="00C72D33">
        <w:rPr>
          <w:rFonts w:ascii="Trebuchet MS" w:eastAsia="Arial" w:hAnsi="Trebuchet MS" w:cs="Calibri"/>
          <w:color w:val="0070C0"/>
          <w:spacing w:val="1"/>
          <w:sz w:val="24"/>
          <w:szCs w:val="24"/>
          <w:lang w:val="ro-RO"/>
        </w:rPr>
        <w:t>obligaţiilor</w:t>
      </w:r>
      <w:proofErr w:type="spellEnd"/>
      <w:r w:rsidRPr="00C72D33">
        <w:rPr>
          <w:rFonts w:ascii="Trebuchet MS" w:eastAsia="Arial" w:hAnsi="Trebuchet MS" w:cs="Calibri"/>
          <w:color w:val="0070C0"/>
          <w:spacing w:val="1"/>
          <w:sz w:val="24"/>
          <w:szCs w:val="24"/>
          <w:lang w:val="ro-RO"/>
        </w:rPr>
        <w:t xml:space="preserve"> asumate prin Contractul de finanțare, pentru implementarea Proiectului </w:t>
      </w:r>
      <w:proofErr w:type="spellStart"/>
      <w:r w:rsidRPr="00C72D33">
        <w:rPr>
          <w:rFonts w:ascii="Trebuchet MS" w:eastAsia="Arial" w:hAnsi="Trebuchet MS" w:cs="Calibri"/>
          <w:color w:val="0070C0"/>
          <w:spacing w:val="1"/>
          <w:sz w:val="24"/>
          <w:szCs w:val="24"/>
          <w:lang w:val="ro-RO"/>
        </w:rPr>
        <w:t>şi</w:t>
      </w:r>
      <w:proofErr w:type="spellEnd"/>
      <w:r w:rsidRPr="00C72D33">
        <w:rPr>
          <w:rFonts w:ascii="Trebuchet MS" w:eastAsia="Arial" w:hAnsi="Trebuchet MS" w:cs="Calibri"/>
          <w:color w:val="0070C0"/>
          <w:spacing w:val="1"/>
          <w:sz w:val="24"/>
          <w:szCs w:val="24"/>
          <w:lang w:val="ro-RO"/>
        </w:rPr>
        <w:t xml:space="preserve"> pentru realizarea activităților, îndeplinirea indicatorilor de etapă, dar și a indicatorilor de proiect asumați și a obiectivelor acestuia, prevăzuți în Cererea de </w:t>
      </w:r>
      <w:proofErr w:type="spellStart"/>
      <w:r w:rsidRPr="00C72D33">
        <w:rPr>
          <w:rFonts w:ascii="Trebuchet MS" w:eastAsia="Arial" w:hAnsi="Trebuchet MS" w:cs="Calibri"/>
          <w:color w:val="0070C0"/>
          <w:spacing w:val="1"/>
          <w:sz w:val="24"/>
          <w:szCs w:val="24"/>
          <w:lang w:val="ro-RO"/>
        </w:rPr>
        <w:t>finanţare</w:t>
      </w:r>
      <w:proofErr w:type="spellEnd"/>
      <w:r w:rsidRPr="00C72D33">
        <w:rPr>
          <w:rFonts w:ascii="Trebuchet MS" w:eastAsia="Arial" w:hAnsi="Trebuchet MS" w:cs="Calibri"/>
          <w:color w:val="0070C0"/>
          <w:spacing w:val="1"/>
          <w:sz w:val="24"/>
          <w:szCs w:val="24"/>
          <w:lang w:val="ro-RO"/>
        </w:rPr>
        <w:t xml:space="preserve">. </w:t>
      </w:r>
    </w:p>
    <w:p w14:paraId="02DBD175"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(2)</w:t>
      </w:r>
      <w:r w:rsidRPr="00C72D33">
        <w:rPr>
          <w:rFonts w:ascii="Trebuchet MS" w:eastAsia="Arial" w:hAnsi="Trebuchet MS" w:cs="Calibri"/>
          <w:color w:val="0070C0"/>
          <w:spacing w:val="1"/>
          <w:sz w:val="24"/>
          <w:szCs w:val="24"/>
          <w:lang w:val="ro-RO"/>
        </w:rPr>
        <w:tab/>
        <w:t xml:space="preserve">În </w:t>
      </w:r>
      <w:proofErr w:type="spellStart"/>
      <w:r w:rsidRPr="00C72D33">
        <w:rPr>
          <w:rFonts w:ascii="Trebuchet MS" w:eastAsia="Arial" w:hAnsi="Trebuchet MS" w:cs="Calibri"/>
          <w:color w:val="0070C0"/>
          <w:spacing w:val="1"/>
          <w:sz w:val="24"/>
          <w:szCs w:val="24"/>
          <w:lang w:val="ro-RO"/>
        </w:rPr>
        <w:t>situaţia</w:t>
      </w:r>
      <w:proofErr w:type="spellEnd"/>
      <w:r w:rsidRPr="00C72D33">
        <w:rPr>
          <w:rFonts w:ascii="Trebuchet MS" w:eastAsia="Arial" w:hAnsi="Trebuchet MS" w:cs="Calibri"/>
          <w:color w:val="0070C0"/>
          <w:spacing w:val="1"/>
          <w:sz w:val="24"/>
          <w:szCs w:val="24"/>
          <w:lang w:val="ro-RO"/>
        </w:rPr>
        <w:t xml:space="preserve"> în care AM</w:t>
      </w:r>
      <w:r w:rsidR="00611BA2">
        <w:rPr>
          <w:rFonts w:ascii="Trebuchet MS" w:eastAsia="Arial" w:hAnsi="Trebuchet MS" w:cs="Calibri"/>
          <w:color w:val="0070C0"/>
          <w:spacing w:val="1"/>
          <w:sz w:val="24"/>
          <w:szCs w:val="24"/>
          <w:lang w:val="ro-RO"/>
        </w:rPr>
        <w:t>/OI</w:t>
      </w:r>
      <w:r w:rsidRPr="00C72D33">
        <w:rPr>
          <w:rFonts w:ascii="Trebuchet MS" w:eastAsia="Arial" w:hAnsi="Trebuchet MS" w:cs="Calibri"/>
          <w:color w:val="0070C0"/>
          <w:spacing w:val="1"/>
          <w:sz w:val="24"/>
          <w:szCs w:val="24"/>
          <w:lang w:val="ro-RO"/>
        </w:rPr>
        <w:t xml:space="preserve"> constată că implementarea </w:t>
      </w:r>
      <w:proofErr w:type="spellStart"/>
      <w:r w:rsidRPr="00C72D33">
        <w:rPr>
          <w:rFonts w:ascii="Trebuchet MS" w:eastAsia="Arial" w:hAnsi="Trebuchet MS" w:cs="Calibri"/>
          <w:color w:val="0070C0"/>
          <w:spacing w:val="1"/>
          <w:sz w:val="24"/>
          <w:szCs w:val="24"/>
          <w:lang w:val="ro-RO"/>
        </w:rPr>
        <w:t>activităţilor</w:t>
      </w:r>
      <w:proofErr w:type="spellEnd"/>
      <w:r w:rsidRPr="00C72D33">
        <w:rPr>
          <w:rFonts w:ascii="Trebuchet MS" w:eastAsia="Arial" w:hAnsi="Trebuchet MS" w:cs="Calibri"/>
          <w:color w:val="0070C0"/>
          <w:spacing w:val="1"/>
          <w:sz w:val="24"/>
          <w:szCs w:val="24"/>
          <w:lang w:val="ro-RO"/>
        </w:rPr>
        <w:t xml:space="preserve"> proiectului prevăzute a fi realizate după sem</w:t>
      </w:r>
      <w:r w:rsidR="00D54F22">
        <w:rPr>
          <w:rFonts w:ascii="Trebuchet MS" w:eastAsia="Arial" w:hAnsi="Trebuchet MS" w:cs="Calibri"/>
          <w:color w:val="0070C0"/>
          <w:spacing w:val="1"/>
          <w:sz w:val="24"/>
          <w:szCs w:val="24"/>
          <w:lang w:val="ro-RO"/>
        </w:rPr>
        <w:t>nare nu a început în termen de 3</w:t>
      </w:r>
      <w:r w:rsidRPr="00C72D33">
        <w:rPr>
          <w:rFonts w:ascii="Trebuchet MS" w:eastAsia="Arial" w:hAnsi="Trebuchet MS" w:cs="Calibri"/>
          <w:color w:val="0070C0"/>
          <w:spacing w:val="1"/>
          <w:sz w:val="24"/>
          <w:szCs w:val="24"/>
          <w:lang w:val="ro-RO"/>
        </w:rPr>
        <w:t xml:space="preserve"> luni de la data specificată la art. 2 alin. (2), din Condițiile generale ale Contractului de finanțare AM poate dispune rezilierea acestuia.</w:t>
      </w:r>
    </w:p>
    <w:p w14:paraId="45FF2A41"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(3)</w:t>
      </w:r>
      <w:r w:rsidRPr="00C72D33">
        <w:rPr>
          <w:rFonts w:ascii="Trebuchet MS" w:eastAsia="Arial" w:hAnsi="Trebuchet MS" w:cs="Calibri"/>
          <w:color w:val="0070C0"/>
          <w:spacing w:val="1"/>
          <w:sz w:val="24"/>
          <w:szCs w:val="24"/>
          <w:lang w:val="ro-RO"/>
        </w:rPr>
        <w:tab/>
        <w:t xml:space="preserve">Beneficiarul declară și se angajează, irevocabil </w:t>
      </w:r>
      <w:proofErr w:type="spellStart"/>
      <w:r w:rsidRPr="00C72D33">
        <w:rPr>
          <w:rFonts w:ascii="Trebuchet MS" w:eastAsia="Arial" w:hAnsi="Trebuchet MS" w:cs="Calibri"/>
          <w:color w:val="0070C0"/>
          <w:spacing w:val="1"/>
          <w:sz w:val="24"/>
          <w:szCs w:val="24"/>
          <w:lang w:val="ro-RO"/>
        </w:rPr>
        <w:t>şi</w:t>
      </w:r>
      <w:proofErr w:type="spellEnd"/>
      <w:r w:rsidRPr="00C72D33">
        <w:rPr>
          <w:rFonts w:ascii="Trebuchet MS" w:eastAsia="Arial" w:hAnsi="Trebuchet MS" w:cs="Calibri"/>
          <w:color w:val="0070C0"/>
          <w:spacing w:val="1"/>
          <w:sz w:val="24"/>
          <w:szCs w:val="24"/>
          <w:lang w:val="ro-RO"/>
        </w:rPr>
        <w:t xml:space="preserve"> </w:t>
      </w:r>
      <w:proofErr w:type="spellStart"/>
      <w:r w:rsidRPr="00C72D33">
        <w:rPr>
          <w:rFonts w:ascii="Trebuchet MS" w:eastAsia="Arial" w:hAnsi="Trebuchet MS" w:cs="Calibri"/>
          <w:color w:val="0070C0"/>
          <w:spacing w:val="1"/>
          <w:sz w:val="24"/>
          <w:szCs w:val="24"/>
          <w:lang w:val="ro-RO"/>
        </w:rPr>
        <w:t>necondiţionat</w:t>
      </w:r>
      <w:proofErr w:type="spellEnd"/>
      <w:r w:rsidRPr="00C72D33">
        <w:rPr>
          <w:rFonts w:ascii="Trebuchet MS" w:eastAsia="Arial" w:hAnsi="Trebuchet MS" w:cs="Calibri"/>
          <w:color w:val="0070C0"/>
          <w:spacing w:val="1"/>
          <w:sz w:val="24"/>
          <w:szCs w:val="24"/>
          <w:lang w:val="ro-RO"/>
        </w:rPr>
        <w:t xml:space="preserve">, să utilizeze </w:t>
      </w:r>
      <w:proofErr w:type="spellStart"/>
      <w:r w:rsidRPr="00C72D33">
        <w:rPr>
          <w:rFonts w:ascii="Trebuchet MS" w:eastAsia="Arial" w:hAnsi="Trebuchet MS" w:cs="Calibri"/>
          <w:color w:val="0070C0"/>
          <w:spacing w:val="1"/>
          <w:sz w:val="24"/>
          <w:szCs w:val="24"/>
          <w:lang w:val="ro-RO"/>
        </w:rPr>
        <w:t>finanţarea</w:t>
      </w:r>
      <w:proofErr w:type="spellEnd"/>
      <w:r w:rsidRPr="00C72D33">
        <w:rPr>
          <w:rFonts w:ascii="Trebuchet MS" w:eastAsia="Arial" w:hAnsi="Trebuchet MS" w:cs="Calibri"/>
          <w:color w:val="0070C0"/>
          <w:spacing w:val="1"/>
          <w:sz w:val="24"/>
          <w:szCs w:val="24"/>
          <w:lang w:val="ro-RO"/>
        </w:rPr>
        <w:t xml:space="preserve"> exclusiv cu respectarea termenilor </w:t>
      </w:r>
      <w:proofErr w:type="spellStart"/>
      <w:r w:rsidRPr="00C72D33">
        <w:rPr>
          <w:rFonts w:ascii="Trebuchet MS" w:eastAsia="Arial" w:hAnsi="Trebuchet MS" w:cs="Calibri"/>
          <w:color w:val="0070C0"/>
          <w:spacing w:val="1"/>
          <w:sz w:val="24"/>
          <w:szCs w:val="24"/>
          <w:lang w:val="ro-RO"/>
        </w:rPr>
        <w:t>şi</w:t>
      </w:r>
      <w:proofErr w:type="spellEnd"/>
      <w:r w:rsidRPr="00C72D33">
        <w:rPr>
          <w:rFonts w:ascii="Trebuchet MS" w:eastAsia="Arial" w:hAnsi="Trebuchet MS" w:cs="Calibri"/>
          <w:color w:val="0070C0"/>
          <w:spacing w:val="1"/>
          <w:sz w:val="24"/>
          <w:szCs w:val="24"/>
          <w:lang w:val="ro-RO"/>
        </w:rPr>
        <w:t xml:space="preserve"> </w:t>
      </w:r>
      <w:proofErr w:type="spellStart"/>
      <w:r w:rsidRPr="00C72D33">
        <w:rPr>
          <w:rFonts w:ascii="Trebuchet MS" w:eastAsia="Arial" w:hAnsi="Trebuchet MS" w:cs="Calibri"/>
          <w:color w:val="0070C0"/>
          <w:spacing w:val="1"/>
          <w:sz w:val="24"/>
          <w:szCs w:val="24"/>
          <w:lang w:val="ro-RO"/>
        </w:rPr>
        <w:t>conditiilor</w:t>
      </w:r>
      <w:proofErr w:type="spellEnd"/>
      <w:r w:rsidRPr="00C72D33">
        <w:rPr>
          <w:rFonts w:ascii="Trebuchet MS" w:eastAsia="Arial" w:hAnsi="Trebuchet MS" w:cs="Calibri"/>
          <w:color w:val="0070C0"/>
          <w:spacing w:val="1"/>
          <w:sz w:val="24"/>
          <w:szCs w:val="24"/>
          <w:lang w:val="ro-RO"/>
        </w:rPr>
        <w:t xml:space="preserve"> Contractului de </w:t>
      </w:r>
      <w:proofErr w:type="spellStart"/>
      <w:r w:rsidRPr="00C72D33">
        <w:rPr>
          <w:rFonts w:ascii="Trebuchet MS" w:eastAsia="Arial" w:hAnsi="Trebuchet MS" w:cs="Calibri"/>
          <w:color w:val="0070C0"/>
          <w:spacing w:val="1"/>
          <w:sz w:val="24"/>
          <w:szCs w:val="24"/>
          <w:lang w:val="ro-RO"/>
        </w:rPr>
        <w:t>finanţare</w:t>
      </w:r>
      <w:proofErr w:type="spellEnd"/>
      <w:r w:rsidRPr="00C72D33">
        <w:rPr>
          <w:rFonts w:ascii="Trebuchet MS" w:eastAsia="Arial" w:hAnsi="Trebuchet MS" w:cs="Calibri"/>
          <w:color w:val="0070C0"/>
          <w:spacing w:val="1"/>
          <w:sz w:val="24"/>
          <w:szCs w:val="24"/>
          <w:lang w:val="ro-RO"/>
        </w:rPr>
        <w:t>.</w:t>
      </w:r>
    </w:p>
    <w:p w14:paraId="6904D4A8"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(4)</w:t>
      </w:r>
      <w:r w:rsidRPr="00C72D33">
        <w:rPr>
          <w:rFonts w:ascii="Trebuchet MS" w:eastAsia="Arial" w:hAnsi="Trebuchet MS" w:cs="Calibri"/>
          <w:color w:val="0070C0"/>
          <w:spacing w:val="1"/>
          <w:sz w:val="24"/>
          <w:szCs w:val="24"/>
          <w:lang w:val="ro-RO"/>
        </w:rPr>
        <w:tab/>
        <w:t xml:space="preserve">În cazul în care Beneficiarul </w:t>
      </w:r>
      <w:proofErr w:type="spellStart"/>
      <w:r w:rsidRPr="00C72D33">
        <w:rPr>
          <w:rFonts w:ascii="Trebuchet MS" w:eastAsia="Arial" w:hAnsi="Trebuchet MS" w:cs="Calibri"/>
          <w:color w:val="0070C0"/>
          <w:spacing w:val="1"/>
          <w:sz w:val="24"/>
          <w:szCs w:val="24"/>
          <w:lang w:val="ro-RO"/>
        </w:rPr>
        <w:t>contractează</w:t>
      </w:r>
      <w:proofErr w:type="spellEnd"/>
      <w:r w:rsidRPr="00C72D33">
        <w:rPr>
          <w:rFonts w:ascii="Trebuchet MS" w:eastAsia="Arial" w:hAnsi="Trebuchet MS" w:cs="Calibri"/>
          <w:color w:val="0070C0"/>
          <w:spacing w:val="1"/>
          <w:sz w:val="24"/>
          <w:szCs w:val="24"/>
          <w:lang w:val="ro-RO"/>
        </w:rPr>
        <w:t xml:space="preserve"> un credit în condițiile legislației naționale pentru asigurarea </w:t>
      </w:r>
      <w:proofErr w:type="spellStart"/>
      <w:r w:rsidRPr="00C72D33">
        <w:rPr>
          <w:rFonts w:ascii="Trebuchet MS" w:eastAsia="Arial" w:hAnsi="Trebuchet MS" w:cs="Calibri"/>
          <w:color w:val="0070C0"/>
          <w:spacing w:val="1"/>
          <w:sz w:val="24"/>
          <w:szCs w:val="24"/>
          <w:lang w:val="ro-RO"/>
        </w:rPr>
        <w:t>finanţării</w:t>
      </w:r>
      <w:proofErr w:type="spellEnd"/>
      <w:r w:rsidRPr="00C72D33">
        <w:rPr>
          <w:rFonts w:ascii="Trebuchet MS" w:eastAsia="Arial" w:hAnsi="Trebuchet MS" w:cs="Calibri"/>
          <w:color w:val="0070C0"/>
          <w:spacing w:val="1"/>
          <w:sz w:val="24"/>
          <w:szCs w:val="24"/>
          <w:lang w:val="ro-RO"/>
        </w:rPr>
        <w:t xml:space="preserve"> cheltuielilor necesare implementării proiectului, precum </w:t>
      </w:r>
      <w:proofErr w:type="spellStart"/>
      <w:r w:rsidRPr="00C72D33">
        <w:rPr>
          <w:rFonts w:ascii="Trebuchet MS" w:eastAsia="Arial" w:hAnsi="Trebuchet MS" w:cs="Calibri"/>
          <w:color w:val="0070C0"/>
          <w:spacing w:val="1"/>
          <w:sz w:val="24"/>
          <w:szCs w:val="24"/>
          <w:lang w:val="ro-RO"/>
        </w:rPr>
        <w:t>şi</w:t>
      </w:r>
      <w:proofErr w:type="spellEnd"/>
      <w:r w:rsidRPr="00C72D33">
        <w:rPr>
          <w:rFonts w:ascii="Trebuchet MS" w:eastAsia="Arial" w:hAnsi="Trebuchet MS" w:cs="Calibri"/>
          <w:color w:val="0070C0"/>
          <w:spacing w:val="1"/>
          <w:sz w:val="24"/>
          <w:szCs w:val="24"/>
          <w:lang w:val="ro-RO"/>
        </w:rPr>
        <w:t xml:space="preserve"> pentru asigurarea </w:t>
      </w:r>
      <w:proofErr w:type="spellStart"/>
      <w:r w:rsidRPr="00C72D33">
        <w:rPr>
          <w:rFonts w:ascii="Trebuchet MS" w:eastAsia="Arial" w:hAnsi="Trebuchet MS" w:cs="Calibri"/>
          <w:color w:val="0070C0"/>
          <w:spacing w:val="1"/>
          <w:sz w:val="24"/>
          <w:szCs w:val="24"/>
          <w:lang w:val="ro-RO"/>
        </w:rPr>
        <w:t>cofinanţării</w:t>
      </w:r>
      <w:proofErr w:type="spellEnd"/>
      <w:r w:rsidRPr="00C72D33">
        <w:rPr>
          <w:rFonts w:ascii="Trebuchet MS" w:eastAsia="Arial" w:hAnsi="Trebuchet MS" w:cs="Calibri"/>
          <w:color w:val="0070C0"/>
          <w:spacing w:val="1"/>
          <w:sz w:val="24"/>
          <w:szCs w:val="24"/>
          <w:lang w:val="ro-RO"/>
        </w:rPr>
        <w:t xml:space="preserve">, inclusiv în perioada pentru care trebuie asigurat caracterul durabil al investiției, acesta are </w:t>
      </w:r>
      <w:proofErr w:type="spellStart"/>
      <w:r w:rsidRPr="00C72D33">
        <w:rPr>
          <w:rFonts w:ascii="Trebuchet MS" w:eastAsia="Arial" w:hAnsi="Trebuchet MS" w:cs="Calibri"/>
          <w:color w:val="0070C0"/>
          <w:spacing w:val="1"/>
          <w:sz w:val="24"/>
          <w:szCs w:val="24"/>
          <w:lang w:val="ro-RO"/>
        </w:rPr>
        <w:t>obligaţia</w:t>
      </w:r>
      <w:proofErr w:type="spellEnd"/>
      <w:r w:rsidRPr="00C72D33">
        <w:rPr>
          <w:rFonts w:ascii="Trebuchet MS" w:eastAsia="Arial" w:hAnsi="Trebuchet MS" w:cs="Calibri"/>
          <w:color w:val="0070C0"/>
          <w:spacing w:val="1"/>
          <w:sz w:val="24"/>
          <w:szCs w:val="24"/>
          <w:lang w:val="ro-RO"/>
        </w:rPr>
        <w:t xml:space="preserve"> de a utiliza exclusiv contul creditului (sau contul </w:t>
      </w:r>
      <w:proofErr w:type="spellStart"/>
      <w:r w:rsidRPr="00C72D33">
        <w:rPr>
          <w:rFonts w:ascii="Trebuchet MS" w:eastAsia="Arial" w:hAnsi="Trebuchet MS" w:cs="Calibri"/>
          <w:color w:val="0070C0"/>
          <w:spacing w:val="1"/>
          <w:sz w:val="24"/>
          <w:szCs w:val="24"/>
          <w:lang w:val="ro-RO"/>
        </w:rPr>
        <w:t>ataşat</w:t>
      </w:r>
      <w:proofErr w:type="spellEnd"/>
      <w:r w:rsidRPr="00C72D33">
        <w:rPr>
          <w:rFonts w:ascii="Trebuchet MS" w:eastAsia="Arial" w:hAnsi="Trebuchet MS" w:cs="Calibri"/>
          <w:color w:val="0070C0"/>
          <w:spacing w:val="1"/>
          <w:sz w:val="24"/>
          <w:szCs w:val="24"/>
          <w:lang w:val="ro-RO"/>
        </w:rPr>
        <w:t xml:space="preserve"> al creditului) pentru plata contractelor de servicii, furnizare, </w:t>
      </w:r>
      <w:proofErr w:type="spellStart"/>
      <w:r w:rsidRPr="00C72D33">
        <w:rPr>
          <w:rFonts w:ascii="Trebuchet MS" w:eastAsia="Arial" w:hAnsi="Trebuchet MS" w:cs="Calibri"/>
          <w:color w:val="0070C0"/>
          <w:spacing w:val="1"/>
          <w:sz w:val="24"/>
          <w:szCs w:val="24"/>
          <w:lang w:val="ro-RO"/>
        </w:rPr>
        <w:t>execuţie</w:t>
      </w:r>
      <w:proofErr w:type="spellEnd"/>
      <w:r w:rsidRPr="00C72D33">
        <w:rPr>
          <w:rFonts w:ascii="Trebuchet MS" w:eastAsia="Arial" w:hAnsi="Trebuchet MS" w:cs="Calibri"/>
          <w:color w:val="0070C0"/>
          <w:spacing w:val="1"/>
          <w:sz w:val="24"/>
          <w:szCs w:val="24"/>
          <w:lang w:val="ro-RO"/>
        </w:rPr>
        <w:t xml:space="preserve"> de lucrări necesare pentru implementarea proiectului.</w:t>
      </w:r>
    </w:p>
    <w:p w14:paraId="795F2817"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(5)</w:t>
      </w:r>
      <w:r w:rsidRPr="00C72D33">
        <w:rPr>
          <w:rFonts w:ascii="Trebuchet MS" w:eastAsia="Arial" w:hAnsi="Trebuchet MS" w:cs="Calibri"/>
          <w:color w:val="0070C0"/>
          <w:spacing w:val="1"/>
          <w:sz w:val="24"/>
          <w:szCs w:val="24"/>
          <w:lang w:val="ro-RO"/>
        </w:rPr>
        <w:tab/>
        <w:t xml:space="preserve">Beneficiarul/Liderul de parteneriat/Partenerii are/au </w:t>
      </w:r>
      <w:proofErr w:type="spellStart"/>
      <w:r w:rsidRPr="00C72D33">
        <w:rPr>
          <w:rFonts w:ascii="Trebuchet MS" w:eastAsia="Arial" w:hAnsi="Trebuchet MS" w:cs="Calibri"/>
          <w:color w:val="0070C0"/>
          <w:spacing w:val="1"/>
          <w:sz w:val="24"/>
          <w:szCs w:val="24"/>
          <w:lang w:val="ro-RO"/>
        </w:rPr>
        <w:t>obligaţia</w:t>
      </w:r>
      <w:proofErr w:type="spellEnd"/>
      <w:r w:rsidRPr="00C72D33">
        <w:rPr>
          <w:rFonts w:ascii="Trebuchet MS" w:eastAsia="Arial" w:hAnsi="Trebuchet MS" w:cs="Calibri"/>
          <w:color w:val="0070C0"/>
          <w:spacing w:val="1"/>
          <w:sz w:val="24"/>
          <w:szCs w:val="24"/>
          <w:lang w:val="ro-RO"/>
        </w:rPr>
        <w:t xml:space="preserve"> de a notifica AM</w:t>
      </w:r>
      <w:r w:rsidR="00611BA2">
        <w:rPr>
          <w:rFonts w:ascii="Trebuchet MS" w:eastAsia="Arial" w:hAnsi="Trebuchet MS" w:cs="Calibri"/>
          <w:color w:val="0070C0"/>
          <w:spacing w:val="1"/>
          <w:sz w:val="24"/>
          <w:szCs w:val="24"/>
          <w:lang w:val="ro-RO"/>
        </w:rPr>
        <w:t>/OI</w:t>
      </w:r>
      <w:r w:rsidRPr="00C72D33">
        <w:rPr>
          <w:rFonts w:ascii="Trebuchet MS" w:eastAsia="Arial" w:hAnsi="Trebuchet MS" w:cs="Calibri"/>
          <w:color w:val="0070C0"/>
          <w:spacing w:val="1"/>
          <w:sz w:val="24"/>
          <w:szCs w:val="24"/>
          <w:lang w:val="ro-RO"/>
        </w:rPr>
        <w:t xml:space="preserve"> cu privire la starea de </w:t>
      </w:r>
      <w:proofErr w:type="spellStart"/>
      <w:r w:rsidRPr="00C72D33">
        <w:rPr>
          <w:rFonts w:ascii="Trebuchet MS" w:eastAsia="Arial" w:hAnsi="Trebuchet MS" w:cs="Calibri"/>
          <w:color w:val="0070C0"/>
          <w:spacing w:val="1"/>
          <w:sz w:val="24"/>
          <w:szCs w:val="24"/>
          <w:lang w:val="ro-RO"/>
        </w:rPr>
        <w:t>insolvenţă</w:t>
      </w:r>
      <w:proofErr w:type="spellEnd"/>
      <w:r w:rsidRPr="00C72D33">
        <w:rPr>
          <w:rFonts w:ascii="Trebuchet MS" w:eastAsia="Arial" w:hAnsi="Trebuchet MS" w:cs="Calibri"/>
          <w:color w:val="0070C0"/>
          <w:spacing w:val="1"/>
          <w:sz w:val="24"/>
          <w:szCs w:val="24"/>
          <w:lang w:val="ro-RO"/>
        </w:rPr>
        <w:t xml:space="preserve">/faliment/încadrarea întreprinderii ca "întreprindere în dificultate" </w:t>
      </w:r>
      <w:proofErr w:type="spellStart"/>
      <w:r w:rsidRPr="00C72D33">
        <w:rPr>
          <w:rFonts w:ascii="Trebuchet MS" w:eastAsia="Arial" w:hAnsi="Trebuchet MS" w:cs="Calibri"/>
          <w:color w:val="0070C0"/>
          <w:spacing w:val="1"/>
          <w:sz w:val="24"/>
          <w:szCs w:val="24"/>
          <w:lang w:val="ro-RO"/>
        </w:rPr>
        <w:t>şi</w:t>
      </w:r>
      <w:proofErr w:type="spellEnd"/>
      <w:r w:rsidRPr="00C72D33">
        <w:rPr>
          <w:rFonts w:ascii="Trebuchet MS" w:eastAsia="Arial" w:hAnsi="Trebuchet MS" w:cs="Calibri"/>
          <w:color w:val="0070C0"/>
          <w:spacing w:val="1"/>
          <w:sz w:val="24"/>
          <w:szCs w:val="24"/>
          <w:lang w:val="ro-RO"/>
        </w:rPr>
        <w:t xml:space="preserve"> altele asemenea, în termen de 5 zile lucrătoare de la data constatării oficiale a situației sus-menționate. </w:t>
      </w:r>
    </w:p>
    <w:p w14:paraId="5291EC3F"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(6)</w:t>
      </w:r>
      <w:r w:rsidRPr="00C72D33">
        <w:rPr>
          <w:rFonts w:ascii="Trebuchet MS" w:eastAsia="Arial" w:hAnsi="Trebuchet MS" w:cs="Calibri"/>
          <w:color w:val="0070C0"/>
          <w:spacing w:val="1"/>
          <w:sz w:val="24"/>
          <w:szCs w:val="24"/>
          <w:lang w:val="ro-RO"/>
        </w:rPr>
        <w:tab/>
        <w:t xml:space="preserve">Beneficiarul are </w:t>
      </w:r>
      <w:proofErr w:type="spellStart"/>
      <w:r w:rsidRPr="00C72D33">
        <w:rPr>
          <w:rFonts w:ascii="Trebuchet MS" w:eastAsia="Arial" w:hAnsi="Trebuchet MS" w:cs="Calibri"/>
          <w:color w:val="0070C0"/>
          <w:spacing w:val="1"/>
          <w:sz w:val="24"/>
          <w:szCs w:val="24"/>
          <w:lang w:val="ro-RO"/>
        </w:rPr>
        <w:t>obligaţia</w:t>
      </w:r>
      <w:proofErr w:type="spellEnd"/>
      <w:r w:rsidRPr="00C72D33">
        <w:rPr>
          <w:rFonts w:ascii="Trebuchet MS" w:eastAsia="Arial" w:hAnsi="Trebuchet MS" w:cs="Calibri"/>
          <w:color w:val="0070C0"/>
          <w:spacing w:val="1"/>
          <w:sz w:val="24"/>
          <w:szCs w:val="24"/>
          <w:lang w:val="ro-RO"/>
        </w:rPr>
        <w:t xml:space="preserve"> de a nu întreprinde nici o </w:t>
      </w:r>
      <w:proofErr w:type="spellStart"/>
      <w:r w:rsidRPr="00C72D33">
        <w:rPr>
          <w:rFonts w:ascii="Trebuchet MS" w:eastAsia="Arial" w:hAnsi="Trebuchet MS" w:cs="Calibri"/>
          <w:color w:val="0070C0"/>
          <w:spacing w:val="1"/>
          <w:sz w:val="24"/>
          <w:szCs w:val="24"/>
          <w:lang w:val="ro-RO"/>
        </w:rPr>
        <w:t>acţiune</w:t>
      </w:r>
      <w:proofErr w:type="spellEnd"/>
      <w:r w:rsidRPr="00C72D33">
        <w:rPr>
          <w:rFonts w:ascii="Trebuchet MS" w:eastAsia="Arial" w:hAnsi="Trebuchet MS" w:cs="Calibri"/>
          <w:color w:val="0070C0"/>
          <w:spacing w:val="1"/>
          <w:sz w:val="24"/>
          <w:szCs w:val="24"/>
          <w:lang w:val="ro-RO"/>
        </w:rPr>
        <w:t xml:space="preserve"> de natură a afecta condițiile de implementare a proiectului și care ar conduce la încălcarea/subminarea obiectivelor inițiale ale acestuia. </w:t>
      </w:r>
    </w:p>
    <w:p w14:paraId="43210A53"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(7)</w:t>
      </w:r>
      <w:r w:rsidRPr="00C72D33">
        <w:rPr>
          <w:rFonts w:ascii="Trebuchet MS" w:eastAsia="Arial" w:hAnsi="Trebuchet MS" w:cs="Calibri"/>
          <w:color w:val="0070C0"/>
          <w:spacing w:val="1"/>
          <w:sz w:val="24"/>
          <w:szCs w:val="24"/>
          <w:lang w:val="ro-RO"/>
        </w:rPr>
        <w:tab/>
        <w:t>Beneficiarul are obligația de a nu efectua nicio modificare a proprietății asupra unui element de infrastructură care conferă un avantaj nejustificat unei întreprinderi sau unui organism public.</w:t>
      </w:r>
    </w:p>
    <w:p w14:paraId="6595D908" w14:textId="77777777" w:rsid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(8)</w:t>
      </w:r>
      <w:r w:rsidRPr="00C72D33">
        <w:rPr>
          <w:rFonts w:ascii="Trebuchet MS" w:eastAsia="Arial" w:hAnsi="Trebuchet MS" w:cs="Calibri"/>
          <w:color w:val="0070C0"/>
          <w:spacing w:val="1"/>
          <w:sz w:val="24"/>
          <w:szCs w:val="24"/>
          <w:lang w:val="ro-RO"/>
        </w:rPr>
        <w:tab/>
        <w:t>Beneficiarul are obligația de a informa AM</w:t>
      </w:r>
      <w:r w:rsidR="00611BA2">
        <w:rPr>
          <w:rFonts w:ascii="Trebuchet MS" w:eastAsia="Arial" w:hAnsi="Trebuchet MS" w:cs="Calibri"/>
          <w:color w:val="0070C0"/>
          <w:spacing w:val="1"/>
          <w:sz w:val="24"/>
          <w:szCs w:val="24"/>
          <w:lang w:val="ro-RO"/>
        </w:rPr>
        <w:t>/OI</w:t>
      </w:r>
      <w:r w:rsidRPr="00C72D33">
        <w:rPr>
          <w:rFonts w:ascii="Trebuchet MS" w:eastAsia="Arial" w:hAnsi="Trebuchet MS" w:cs="Calibri"/>
          <w:color w:val="0070C0"/>
          <w:spacing w:val="1"/>
          <w:sz w:val="24"/>
          <w:szCs w:val="24"/>
          <w:lang w:val="ro-RO"/>
        </w:rPr>
        <w:t xml:space="preserve"> în termen de 5 zile lucrătoare, cu privire la sumele rămase neutilizate ca urmare a finalizării contractelor de </w:t>
      </w:r>
      <w:proofErr w:type="spellStart"/>
      <w:r w:rsidRPr="00C72D33">
        <w:rPr>
          <w:rFonts w:ascii="Trebuchet MS" w:eastAsia="Arial" w:hAnsi="Trebuchet MS" w:cs="Calibri"/>
          <w:color w:val="0070C0"/>
          <w:spacing w:val="1"/>
          <w:sz w:val="24"/>
          <w:szCs w:val="24"/>
          <w:lang w:val="ro-RO"/>
        </w:rPr>
        <w:t>achiziţie</w:t>
      </w:r>
      <w:proofErr w:type="spellEnd"/>
      <w:r w:rsidRPr="00C72D33">
        <w:rPr>
          <w:rFonts w:ascii="Trebuchet MS" w:eastAsia="Arial" w:hAnsi="Trebuchet MS" w:cs="Calibri"/>
          <w:color w:val="0070C0"/>
          <w:spacing w:val="1"/>
          <w:sz w:val="24"/>
          <w:szCs w:val="24"/>
          <w:lang w:val="ro-RO"/>
        </w:rPr>
        <w:t xml:space="preserve"> </w:t>
      </w:r>
      <w:proofErr w:type="spellStart"/>
      <w:r w:rsidRPr="00C72D33">
        <w:rPr>
          <w:rFonts w:ascii="Trebuchet MS" w:eastAsia="Arial" w:hAnsi="Trebuchet MS" w:cs="Calibri"/>
          <w:color w:val="0070C0"/>
          <w:spacing w:val="1"/>
          <w:sz w:val="24"/>
          <w:szCs w:val="24"/>
          <w:lang w:val="ro-RO"/>
        </w:rPr>
        <w:t>şi</w:t>
      </w:r>
      <w:proofErr w:type="spellEnd"/>
      <w:r w:rsidRPr="00C72D33">
        <w:rPr>
          <w:rFonts w:ascii="Trebuchet MS" w:eastAsia="Arial" w:hAnsi="Trebuchet MS" w:cs="Calibri"/>
          <w:color w:val="0070C0"/>
          <w:spacing w:val="1"/>
          <w:sz w:val="24"/>
          <w:szCs w:val="24"/>
          <w:lang w:val="ro-RO"/>
        </w:rPr>
        <w:t xml:space="preserve"> care nu vor face obiectul unor realocări în cadrul bugetului proiectului.</w:t>
      </w:r>
    </w:p>
    <w:p w14:paraId="40B401AA" w14:textId="77777777" w:rsidR="0008482D" w:rsidRDefault="0008482D"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(9) </w:t>
      </w:r>
      <w:r w:rsidRPr="0008482D">
        <w:rPr>
          <w:rFonts w:ascii="Trebuchet MS" w:eastAsia="Arial" w:hAnsi="Trebuchet MS" w:cs="Calibri"/>
          <w:color w:val="0070C0"/>
          <w:spacing w:val="1"/>
          <w:sz w:val="24"/>
          <w:szCs w:val="24"/>
          <w:lang w:val="ro-RO"/>
        </w:rPr>
        <w:t xml:space="preserve">Beneficiarul/Liderul de parteneriat și partenerii vor deschide contul/conturile de proiect în sistemul Trezoreriei Statului, în cazul în care fac parte din categoria instituțiilor publice, indiferent de sistemul de finanțare </w:t>
      </w:r>
      <w:proofErr w:type="spellStart"/>
      <w:r w:rsidRPr="0008482D">
        <w:rPr>
          <w:rFonts w:ascii="Trebuchet MS" w:eastAsia="Arial" w:hAnsi="Trebuchet MS" w:cs="Calibri"/>
          <w:color w:val="0070C0"/>
          <w:spacing w:val="1"/>
          <w:sz w:val="24"/>
          <w:szCs w:val="24"/>
          <w:lang w:val="ro-RO"/>
        </w:rPr>
        <w:t>şi</w:t>
      </w:r>
      <w:proofErr w:type="spellEnd"/>
      <w:r w:rsidRPr="0008482D">
        <w:rPr>
          <w:rFonts w:ascii="Trebuchet MS" w:eastAsia="Arial" w:hAnsi="Trebuchet MS" w:cs="Calibri"/>
          <w:color w:val="0070C0"/>
          <w:spacing w:val="1"/>
          <w:sz w:val="24"/>
          <w:szCs w:val="24"/>
          <w:lang w:val="ro-RO"/>
        </w:rPr>
        <w:t xml:space="preserve"> de subordonare. Ceilalți Beneficiari/Parteneri pot opta pentru deschiderea contului/conturilor speciale de proiect în sistemul Trezoreriei Statului sau la instituții de credit în conformitate cu prevederile art. 50 alin. (3) din Hotărârea Guvernului nr. 829/2022.</w:t>
      </w:r>
    </w:p>
    <w:p w14:paraId="54B0B6F7" w14:textId="372B3654" w:rsidR="0008482D" w:rsidRDefault="0008482D"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(10) </w:t>
      </w:r>
      <w:r w:rsidRPr="0008482D">
        <w:rPr>
          <w:rFonts w:ascii="Trebuchet MS" w:eastAsia="Arial" w:hAnsi="Trebuchet MS" w:cs="Calibri"/>
          <w:color w:val="0070C0"/>
          <w:spacing w:val="1"/>
          <w:sz w:val="24"/>
          <w:szCs w:val="24"/>
          <w:lang w:val="ro-RO"/>
        </w:rPr>
        <w:t>Beneficiarul/Liderul de parteneriat și partenerii au obligația de a pune la dispoziția AM</w:t>
      </w:r>
      <w:r>
        <w:rPr>
          <w:rFonts w:ascii="Trebuchet MS" w:eastAsia="Arial" w:hAnsi="Trebuchet MS" w:cs="Calibri"/>
          <w:color w:val="0070C0"/>
          <w:spacing w:val="1"/>
          <w:sz w:val="24"/>
          <w:szCs w:val="24"/>
          <w:lang w:val="ro-RO"/>
        </w:rPr>
        <w:t>/OI</w:t>
      </w:r>
      <w:r w:rsidRPr="0008482D">
        <w:rPr>
          <w:rFonts w:ascii="Trebuchet MS" w:eastAsia="Arial" w:hAnsi="Trebuchet MS" w:cs="Calibri"/>
          <w:color w:val="0070C0"/>
          <w:spacing w:val="1"/>
          <w:sz w:val="24"/>
          <w:szCs w:val="24"/>
          <w:lang w:val="ro-RO"/>
        </w:rPr>
        <w:t>, sau oricărui alt organism abilitat de lege, conform prevederilor art. 31 alin</w:t>
      </w:r>
      <w:r w:rsidR="00160393">
        <w:rPr>
          <w:rFonts w:ascii="Trebuchet MS" w:eastAsia="Arial" w:hAnsi="Trebuchet MS" w:cs="Calibri"/>
          <w:color w:val="0070C0"/>
          <w:spacing w:val="1"/>
          <w:sz w:val="24"/>
          <w:szCs w:val="24"/>
          <w:lang w:val="ro-RO"/>
        </w:rPr>
        <w:t>.</w:t>
      </w:r>
      <w:r w:rsidRPr="0008482D">
        <w:rPr>
          <w:rFonts w:ascii="Trebuchet MS" w:eastAsia="Arial" w:hAnsi="Trebuchet MS" w:cs="Calibri"/>
          <w:color w:val="0070C0"/>
          <w:spacing w:val="1"/>
          <w:sz w:val="24"/>
          <w:szCs w:val="24"/>
          <w:lang w:val="ro-RO"/>
        </w:rPr>
        <w:t xml:space="preserve"> (2) din Ordonanța de urgență a Guvernului nr. 133/2021, documentele și/sau informațiile necesare pentru verificarea modului de utilizare a finanțării nerambursabile, la cerere și în termenul solicitat de AM</w:t>
      </w:r>
      <w:r>
        <w:rPr>
          <w:rFonts w:ascii="Trebuchet MS" w:eastAsia="Arial" w:hAnsi="Trebuchet MS" w:cs="Calibri"/>
          <w:color w:val="0070C0"/>
          <w:spacing w:val="1"/>
          <w:sz w:val="24"/>
          <w:szCs w:val="24"/>
          <w:lang w:val="ro-RO"/>
        </w:rPr>
        <w:t>/OI</w:t>
      </w:r>
      <w:r w:rsidRPr="0008482D">
        <w:rPr>
          <w:rFonts w:ascii="Trebuchet MS" w:eastAsia="Arial" w:hAnsi="Trebuchet MS" w:cs="Calibri"/>
          <w:color w:val="0070C0"/>
          <w:spacing w:val="1"/>
          <w:sz w:val="24"/>
          <w:szCs w:val="24"/>
          <w:lang w:val="ro-RO"/>
        </w:rPr>
        <w:t>, precum și să asigure condițiile pentru efectuarea verificărilor la fața locului.</w:t>
      </w:r>
    </w:p>
    <w:p w14:paraId="1A680444" w14:textId="77777777" w:rsidR="0008482D" w:rsidRDefault="0008482D"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(11) </w:t>
      </w:r>
      <w:r w:rsidRPr="0008482D">
        <w:rPr>
          <w:rFonts w:ascii="Trebuchet MS" w:eastAsia="Arial" w:hAnsi="Trebuchet MS" w:cs="Calibri"/>
          <w:color w:val="0070C0"/>
          <w:spacing w:val="1"/>
          <w:sz w:val="24"/>
          <w:szCs w:val="24"/>
          <w:lang w:val="ro-RO"/>
        </w:rPr>
        <w:t xml:space="preserve">În perioada de durabilitate a proiectului, Beneficiarul are </w:t>
      </w:r>
      <w:proofErr w:type="spellStart"/>
      <w:r w:rsidRPr="0008482D">
        <w:rPr>
          <w:rFonts w:ascii="Trebuchet MS" w:eastAsia="Arial" w:hAnsi="Trebuchet MS" w:cs="Calibri"/>
          <w:color w:val="0070C0"/>
          <w:spacing w:val="1"/>
          <w:sz w:val="24"/>
          <w:szCs w:val="24"/>
          <w:lang w:val="ro-RO"/>
        </w:rPr>
        <w:t>obligaţia</w:t>
      </w:r>
      <w:proofErr w:type="spellEnd"/>
      <w:r w:rsidRPr="0008482D">
        <w:rPr>
          <w:rFonts w:ascii="Trebuchet MS" w:eastAsia="Arial" w:hAnsi="Trebuchet MS" w:cs="Calibri"/>
          <w:color w:val="0070C0"/>
          <w:spacing w:val="1"/>
          <w:sz w:val="24"/>
          <w:szCs w:val="24"/>
          <w:lang w:val="ro-RO"/>
        </w:rPr>
        <w:t xml:space="preserve"> de a nu înceta sau </w:t>
      </w:r>
      <w:proofErr w:type="spellStart"/>
      <w:r w:rsidRPr="0008482D">
        <w:rPr>
          <w:rFonts w:ascii="Trebuchet MS" w:eastAsia="Arial" w:hAnsi="Trebuchet MS" w:cs="Calibri"/>
          <w:color w:val="0070C0"/>
          <w:spacing w:val="1"/>
          <w:sz w:val="24"/>
          <w:szCs w:val="24"/>
          <w:lang w:val="ro-RO"/>
        </w:rPr>
        <w:t>delocaliza</w:t>
      </w:r>
      <w:proofErr w:type="spellEnd"/>
      <w:r w:rsidRPr="0008482D">
        <w:rPr>
          <w:rFonts w:ascii="Trebuchet MS" w:eastAsia="Arial" w:hAnsi="Trebuchet MS" w:cs="Calibri"/>
          <w:color w:val="0070C0"/>
          <w:spacing w:val="1"/>
          <w:sz w:val="24"/>
          <w:szCs w:val="24"/>
          <w:lang w:val="ro-RO"/>
        </w:rPr>
        <w:t xml:space="preserve"> activitatea productivă în afara </w:t>
      </w:r>
      <w:r>
        <w:rPr>
          <w:rFonts w:ascii="Trebuchet MS" w:eastAsia="Arial" w:hAnsi="Trebuchet MS" w:cs="Calibri"/>
          <w:color w:val="0070C0"/>
          <w:spacing w:val="1"/>
          <w:sz w:val="24"/>
          <w:szCs w:val="24"/>
          <w:lang w:val="ro-RO"/>
        </w:rPr>
        <w:t>regiunii</w:t>
      </w:r>
      <w:r w:rsidRPr="0008482D">
        <w:rPr>
          <w:rFonts w:ascii="Trebuchet MS" w:eastAsia="Arial" w:hAnsi="Trebuchet MS" w:cs="Calibri"/>
          <w:color w:val="0070C0"/>
          <w:spacing w:val="1"/>
          <w:sz w:val="24"/>
          <w:szCs w:val="24"/>
          <w:lang w:val="ro-RO"/>
        </w:rPr>
        <w:t xml:space="preserve">, în cadrul căruia a fost prevăzută inițial implementarea proiectului, sau de a nu realiza o modificare a proprietății asupra unui element de infrastructură care dă un avantaj nejustificat unui </w:t>
      </w:r>
      <w:proofErr w:type="spellStart"/>
      <w:r w:rsidRPr="0008482D">
        <w:rPr>
          <w:rFonts w:ascii="Trebuchet MS" w:eastAsia="Arial" w:hAnsi="Trebuchet MS" w:cs="Calibri"/>
          <w:color w:val="0070C0"/>
          <w:spacing w:val="1"/>
          <w:sz w:val="24"/>
          <w:szCs w:val="24"/>
          <w:lang w:val="ro-RO"/>
        </w:rPr>
        <w:t>terţ</w:t>
      </w:r>
      <w:proofErr w:type="spellEnd"/>
      <w:r w:rsidRPr="0008482D">
        <w:rPr>
          <w:rFonts w:ascii="Trebuchet MS" w:eastAsia="Arial" w:hAnsi="Trebuchet MS" w:cs="Calibri"/>
          <w:color w:val="0070C0"/>
          <w:spacing w:val="1"/>
          <w:sz w:val="24"/>
          <w:szCs w:val="24"/>
          <w:lang w:val="ro-RO"/>
        </w:rPr>
        <w:t>, sau de a nu realiza o modificare substanțială care afectează natura, obiectivele sau condițiile de realizare și care ar determina subminarea obiectivelor inițiale ale proiectului și/sau ale contractului de finanțare.</w:t>
      </w:r>
    </w:p>
    <w:p w14:paraId="237852B6" w14:textId="77777777" w:rsidR="0008482D" w:rsidRDefault="0008482D"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(12) </w:t>
      </w:r>
      <w:r w:rsidRPr="0008482D">
        <w:rPr>
          <w:rFonts w:ascii="Trebuchet MS" w:eastAsia="Arial" w:hAnsi="Trebuchet MS" w:cs="Calibri"/>
          <w:color w:val="0070C0"/>
          <w:spacing w:val="1"/>
          <w:sz w:val="24"/>
          <w:szCs w:val="24"/>
          <w:lang w:val="ro-RO"/>
        </w:rPr>
        <w:t xml:space="preserve">Beneficiarul are </w:t>
      </w:r>
      <w:proofErr w:type="spellStart"/>
      <w:r w:rsidRPr="0008482D">
        <w:rPr>
          <w:rFonts w:ascii="Trebuchet MS" w:eastAsia="Arial" w:hAnsi="Trebuchet MS" w:cs="Calibri"/>
          <w:color w:val="0070C0"/>
          <w:spacing w:val="1"/>
          <w:sz w:val="24"/>
          <w:szCs w:val="24"/>
          <w:lang w:val="ro-RO"/>
        </w:rPr>
        <w:t>obligaţia</w:t>
      </w:r>
      <w:proofErr w:type="spellEnd"/>
      <w:r w:rsidRPr="0008482D">
        <w:rPr>
          <w:rFonts w:ascii="Trebuchet MS" w:eastAsia="Arial" w:hAnsi="Trebuchet MS" w:cs="Calibri"/>
          <w:color w:val="0070C0"/>
          <w:spacing w:val="1"/>
          <w:sz w:val="24"/>
          <w:szCs w:val="24"/>
          <w:lang w:val="ro-RO"/>
        </w:rPr>
        <w:t xml:space="preserve"> de a nu întreprinde nici o </w:t>
      </w:r>
      <w:proofErr w:type="spellStart"/>
      <w:r w:rsidRPr="0008482D">
        <w:rPr>
          <w:rFonts w:ascii="Trebuchet MS" w:eastAsia="Arial" w:hAnsi="Trebuchet MS" w:cs="Calibri"/>
          <w:color w:val="0070C0"/>
          <w:spacing w:val="1"/>
          <w:sz w:val="24"/>
          <w:szCs w:val="24"/>
          <w:lang w:val="ro-RO"/>
        </w:rPr>
        <w:t>acţiune</w:t>
      </w:r>
      <w:proofErr w:type="spellEnd"/>
      <w:r w:rsidRPr="0008482D">
        <w:rPr>
          <w:rFonts w:ascii="Trebuchet MS" w:eastAsia="Arial" w:hAnsi="Trebuchet MS" w:cs="Calibri"/>
          <w:color w:val="0070C0"/>
          <w:spacing w:val="1"/>
          <w:sz w:val="24"/>
          <w:szCs w:val="24"/>
          <w:lang w:val="ro-RO"/>
        </w:rPr>
        <w:t xml:space="preserve"> de natură a afecta condițiile de construire/exploatare asupra infrastructurii (teren și/sau clădire) aferente proiectului până la finalizarea perioadei de durabilitate.</w:t>
      </w:r>
    </w:p>
    <w:p w14:paraId="5A09D7D3" w14:textId="77777777" w:rsidR="0008482D" w:rsidRDefault="0008482D" w:rsidP="0008482D">
      <w:pPr>
        <w:tabs>
          <w:tab w:val="left" w:pos="142"/>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(13) </w:t>
      </w:r>
      <w:r w:rsidRPr="0008482D">
        <w:rPr>
          <w:rFonts w:ascii="Trebuchet MS" w:eastAsia="Arial" w:hAnsi="Trebuchet MS" w:cs="Calibri"/>
          <w:color w:val="0070C0"/>
          <w:spacing w:val="1"/>
          <w:sz w:val="24"/>
          <w:szCs w:val="24"/>
          <w:lang w:val="ro-RO"/>
        </w:rPr>
        <w:t xml:space="preserve">Nerespectarea de către Beneficiar a prevederilor </w:t>
      </w:r>
      <w:proofErr w:type="spellStart"/>
      <w:r w:rsidRPr="0008482D">
        <w:rPr>
          <w:rFonts w:ascii="Trebuchet MS" w:eastAsia="Arial" w:hAnsi="Trebuchet MS" w:cs="Calibri"/>
          <w:color w:val="0070C0"/>
          <w:spacing w:val="1"/>
          <w:sz w:val="24"/>
          <w:szCs w:val="24"/>
          <w:lang w:val="ro-RO"/>
        </w:rPr>
        <w:t>legislaţiei</w:t>
      </w:r>
      <w:proofErr w:type="spellEnd"/>
      <w:r w:rsidRPr="0008482D">
        <w:rPr>
          <w:rFonts w:ascii="Trebuchet MS" w:eastAsia="Arial" w:hAnsi="Trebuchet MS" w:cs="Calibri"/>
          <w:color w:val="0070C0"/>
          <w:spacing w:val="1"/>
          <w:sz w:val="24"/>
          <w:szCs w:val="24"/>
          <w:lang w:val="ro-RO"/>
        </w:rPr>
        <w:t xml:space="preserve"> </w:t>
      </w:r>
      <w:proofErr w:type="spellStart"/>
      <w:r w:rsidRPr="0008482D">
        <w:rPr>
          <w:rFonts w:ascii="Trebuchet MS" w:eastAsia="Arial" w:hAnsi="Trebuchet MS" w:cs="Calibri"/>
          <w:color w:val="0070C0"/>
          <w:spacing w:val="1"/>
          <w:sz w:val="24"/>
          <w:szCs w:val="24"/>
          <w:lang w:val="ro-RO"/>
        </w:rPr>
        <w:t>naţionale</w:t>
      </w:r>
      <w:proofErr w:type="spellEnd"/>
      <w:r w:rsidRPr="0008482D">
        <w:rPr>
          <w:rFonts w:ascii="Trebuchet MS" w:eastAsia="Arial" w:hAnsi="Trebuchet MS" w:cs="Calibri"/>
          <w:color w:val="0070C0"/>
          <w:spacing w:val="1"/>
          <w:sz w:val="24"/>
          <w:szCs w:val="24"/>
          <w:lang w:val="ro-RO"/>
        </w:rPr>
        <w:t xml:space="preserve">/europene aplicabile în domeniul </w:t>
      </w:r>
      <w:proofErr w:type="spellStart"/>
      <w:r w:rsidRPr="0008482D">
        <w:rPr>
          <w:rFonts w:ascii="Trebuchet MS" w:eastAsia="Arial" w:hAnsi="Trebuchet MS" w:cs="Calibri"/>
          <w:color w:val="0070C0"/>
          <w:spacing w:val="1"/>
          <w:sz w:val="24"/>
          <w:szCs w:val="24"/>
          <w:lang w:val="ro-RO"/>
        </w:rPr>
        <w:t>achiziţiilor</w:t>
      </w:r>
      <w:proofErr w:type="spellEnd"/>
      <w:r w:rsidRPr="0008482D">
        <w:rPr>
          <w:rFonts w:ascii="Trebuchet MS" w:eastAsia="Arial" w:hAnsi="Trebuchet MS" w:cs="Calibri"/>
          <w:color w:val="0070C0"/>
          <w:spacing w:val="1"/>
          <w:sz w:val="24"/>
          <w:szCs w:val="24"/>
          <w:lang w:val="ro-RO"/>
        </w:rPr>
        <w:t xml:space="preserve">, inclusiv achizițiilor derulate în scopul </w:t>
      </w:r>
      <w:proofErr w:type="spellStart"/>
      <w:r w:rsidRPr="0008482D">
        <w:rPr>
          <w:rFonts w:ascii="Trebuchet MS" w:eastAsia="Arial" w:hAnsi="Trebuchet MS" w:cs="Calibri"/>
          <w:color w:val="0070C0"/>
          <w:spacing w:val="1"/>
          <w:sz w:val="24"/>
          <w:szCs w:val="24"/>
          <w:lang w:val="ro-RO"/>
        </w:rPr>
        <w:t>implemetării</w:t>
      </w:r>
      <w:proofErr w:type="spellEnd"/>
      <w:r w:rsidRPr="0008482D">
        <w:rPr>
          <w:rFonts w:ascii="Trebuchet MS" w:eastAsia="Arial" w:hAnsi="Trebuchet MS" w:cs="Calibri"/>
          <w:color w:val="0070C0"/>
          <w:spacing w:val="1"/>
          <w:sz w:val="24"/>
          <w:szCs w:val="24"/>
          <w:lang w:val="ro-RO"/>
        </w:rPr>
        <w:t xml:space="preserve"> proiectului înainte de semnarea contractului, atrage neeligibilitatea cheltuielilor astfel efectuate sau aplicarea de </w:t>
      </w:r>
      <w:proofErr w:type="spellStart"/>
      <w:r w:rsidRPr="0008482D">
        <w:rPr>
          <w:rFonts w:ascii="Trebuchet MS" w:eastAsia="Arial" w:hAnsi="Trebuchet MS" w:cs="Calibri"/>
          <w:color w:val="0070C0"/>
          <w:spacing w:val="1"/>
          <w:sz w:val="24"/>
          <w:szCs w:val="24"/>
          <w:lang w:val="ro-RO"/>
        </w:rPr>
        <w:t>corecţii</w:t>
      </w:r>
      <w:proofErr w:type="spellEnd"/>
      <w:r w:rsidRPr="0008482D">
        <w:rPr>
          <w:rFonts w:ascii="Trebuchet MS" w:eastAsia="Arial" w:hAnsi="Trebuchet MS" w:cs="Calibri"/>
          <w:color w:val="0070C0"/>
          <w:spacing w:val="1"/>
          <w:sz w:val="24"/>
          <w:szCs w:val="24"/>
          <w:lang w:val="ro-RO"/>
        </w:rPr>
        <w:t xml:space="preserve"> financiare/reduceri procentuale conform </w:t>
      </w:r>
      <w:proofErr w:type="spellStart"/>
      <w:r w:rsidRPr="0008482D">
        <w:rPr>
          <w:rFonts w:ascii="Trebuchet MS" w:eastAsia="Arial" w:hAnsi="Trebuchet MS" w:cs="Calibri"/>
          <w:color w:val="0070C0"/>
          <w:spacing w:val="1"/>
          <w:sz w:val="24"/>
          <w:szCs w:val="24"/>
          <w:lang w:val="ro-RO"/>
        </w:rPr>
        <w:t>legislaţiei</w:t>
      </w:r>
      <w:proofErr w:type="spellEnd"/>
      <w:r w:rsidRPr="0008482D">
        <w:rPr>
          <w:rFonts w:ascii="Trebuchet MS" w:eastAsia="Arial" w:hAnsi="Trebuchet MS" w:cs="Calibri"/>
          <w:color w:val="0070C0"/>
          <w:spacing w:val="1"/>
          <w:sz w:val="24"/>
          <w:szCs w:val="24"/>
          <w:lang w:val="ro-RO"/>
        </w:rPr>
        <w:t xml:space="preserve"> în vigoare.</w:t>
      </w:r>
    </w:p>
    <w:p w14:paraId="46A98CF9" w14:textId="77777777" w:rsidR="0008482D" w:rsidRDefault="0008482D"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(14) </w:t>
      </w:r>
      <w:r w:rsidRPr="0008482D">
        <w:rPr>
          <w:rFonts w:ascii="Trebuchet MS" w:eastAsia="Arial" w:hAnsi="Trebuchet MS" w:cs="Calibri"/>
          <w:color w:val="0070C0"/>
          <w:spacing w:val="1"/>
          <w:sz w:val="24"/>
          <w:szCs w:val="24"/>
          <w:lang w:val="ro-RO"/>
        </w:rPr>
        <w:t>Beneficiarul are obligația de a respecta principiile orizontale promovate, respectiv măsurile de atenuare și adaptare la schimbările climatice, obiectivul de promovare a dezvoltării durabile, astfel cum este prevăzut la articolul 11 din TFUE, ținând seama de obiectivele de dezvoltare durabilă ale ONU și de Acordul de la Paris, precum și principiul de „a nu prejudicia în mod semnificativ”. De asemenea beneficiarul va respecta drepturile fundamentale ale omului și prevederile Cartei drepturilor fundamentale a Uniunii Europene, a egalității între bărbați și femei, integrarea perspectivei de gen și abordarea aspectelor de gen precum și prevenirea oricărei forme de discriminare pe criterii de gen, origine rasială sau etnică, religie sau convingeri, dizabilitate, vârstă sau orientare sexuală, precum și adaptarea infrastructurii în vederea accesibilității pentru persoanele cu d</w:t>
      </w:r>
      <w:r>
        <w:rPr>
          <w:rFonts w:ascii="Trebuchet MS" w:eastAsia="Arial" w:hAnsi="Trebuchet MS" w:cs="Calibri"/>
          <w:color w:val="0070C0"/>
          <w:spacing w:val="1"/>
          <w:sz w:val="24"/>
          <w:szCs w:val="24"/>
          <w:lang w:val="ro-RO"/>
        </w:rPr>
        <w:t xml:space="preserve">izabilități. În caz contrar, AM/OI </w:t>
      </w:r>
      <w:r w:rsidRPr="0008482D">
        <w:rPr>
          <w:rFonts w:ascii="Trebuchet MS" w:eastAsia="Arial" w:hAnsi="Trebuchet MS" w:cs="Calibri"/>
          <w:color w:val="0070C0"/>
          <w:spacing w:val="1"/>
          <w:sz w:val="24"/>
          <w:szCs w:val="24"/>
          <w:lang w:val="ro-RO"/>
        </w:rPr>
        <w:t>poate rezilia unilateral contractul și recupera finanțarea nerambursabilă.</w:t>
      </w:r>
    </w:p>
    <w:p w14:paraId="719205B2" w14:textId="77777777" w:rsidR="0008482D" w:rsidRPr="00C72D33" w:rsidRDefault="0008482D"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(15) </w:t>
      </w:r>
      <w:r w:rsidRPr="0008482D">
        <w:rPr>
          <w:rFonts w:ascii="Trebuchet MS" w:eastAsia="Arial" w:hAnsi="Trebuchet MS" w:cs="Calibri"/>
          <w:color w:val="0070C0"/>
          <w:spacing w:val="1"/>
          <w:sz w:val="24"/>
          <w:szCs w:val="24"/>
          <w:lang w:val="ro-RO"/>
        </w:rPr>
        <w:t>Beneficiarul are obligația de a încărca în sistemul informatic MySMIS2021/SMIS2021+, dosarul aferent achizițiilor derulate înainte de semnarea contractului de finanțare, în format electronic, în termen de 10 zile lucrătoare de la data semnării contractului de finanțare, în vederea realizării de către AM</w:t>
      </w:r>
      <w:r>
        <w:rPr>
          <w:rFonts w:ascii="Trebuchet MS" w:eastAsia="Arial" w:hAnsi="Trebuchet MS" w:cs="Calibri"/>
          <w:color w:val="0070C0"/>
          <w:spacing w:val="1"/>
          <w:sz w:val="24"/>
          <w:szCs w:val="24"/>
          <w:lang w:val="ro-RO"/>
        </w:rPr>
        <w:t xml:space="preserve">/OI </w:t>
      </w:r>
      <w:r w:rsidRPr="0008482D">
        <w:rPr>
          <w:rFonts w:ascii="Trebuchet MS" w:eastAsia="Arial" w:hAnsi="Trebuchet MS" w:cs="Calibri"/>
          <w:color w:val="0070C0"/>
          <w:spacing w:val="1"/>
          <w:sz w:val="24"/>
          <w:szCs w:val="24"/>
          <w:lang w:val="ro-RO"/>
        </w:rPr>
        <w:t>a verificării procedurii de achiziție.</w:t>
      </w:r>
    </w:p>
    <w:p w14:paraId="09F16452" w14:textId="77777777" w:rsidR="00E2728A" w:rsidRPr="00E2728A" w:rsidRDefault="00E2728A" w:rsidP="00E2728A">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(16</w:t>
      </w:r>
      <w:r w:rsidRPr="00E2728A">
        <w:rPr>
          <w:rFonts w:ascii="Trebuchet MS" w:eastAsia="Arial" w:hAnsi="Trebuchet MS" w:cs="Calibri"/>
          <w:color w:val="0070C0"/>
          <w:spacing w:val="1"/>
          <w:sz w:val="24"/>
          <w:szCs w:val="24"/>
          <w:lang w:val="ro-RO"/>
        </w:rPr>
        <w:t>)</w:t>
      </w:r>
      <w:r w:rsidRPr="00E2728A">
        <w:rPr>
          <w:rFonts w:ascii="Trebuchet MS" w:eastAsia="Arial" w:hAnsi="Trebuchet MS" w:cs="Calibri"/>
          <w:color w:val="0070C0"/>
          <w:spacing w:val="1"/>
          <w:sz w:val="24"/>
          <w:szCs w:val="24"/>
          <w:lang w:val="ro-RO"/>
        </w:rPr>
        <w:tab/>
      </w:r>
      <w:proofErr w:type="spellStart"/>
      <w:r w:rsidRPr="00E2728A">
        <w:rPr>
          <w:rFonts w:ascii="Trebuchet MS" w:eastAsia="Arial" w:hAnsi="Trebuchet MS" w:cs="Calibri"/>
          <w:color w:val="0070C0"/>
          <w:spacing w:val="1"/>
          <w:sz w:val="24"/>
          <w:szCs w:val="24"/>
          <w:lang w:val="ro-RO"/>
        </w:rPr>
        <w:t>Toţi</w:t>
      </w:r>
      <w:proofErr w:type="spellEnd"/>
      <w:r w:rsidRPr="00E2728A">
        <w:rPr>
          <w:rFonts w:ascii="Trebuchet MS" w:eastAsia="Arial" w:hAnsi="Trebuchet MS" w:cs="Calibri"/>
          <w:color w:val="0070C0"/>
          <w:spacing w:val="1"/>
          <w:sz w:val="24"/>
          <w:szCs w:val="24"/>
          <w:lang w:val="ro-RO"/>
        </w:rPr>
        <w:t xml:space="preserve"> partenerii sunt </w:t>
      </w:r>
      <w:proofErr w:type="spellStart"/>
      <w:r w:rsidRPr="00E2728A">
        <w:rPr>
          <w:rFonts w:ascii="Trebuchet MS" w:eastAsia="Arial" w:hAnsi="Trebuchet MS" w:cs="Calibri"/>
          <w:color w:val="0070C0"/>
          <w:spacing w:val="1"/>
          <w:sz w:val="24"/>
          <w:szCs w:val="24"/>
          <w:lang w:val="ro-RO"/>
        </w:rPr>
        <w:t>ţinuţi</w:t>
      </w:r>
      <w:proofErr w:type="spellEnd"/>
      <w:r w:rsidRPr="00E2728A">
        <w:rPr>
          <w:rFonts w:ascii="Trebuchet MS" w:eastAsia="Arial" w:hAnsi="Trebuchet MS" w:cs="Calibri"/>
          <w:color w:val="0070C0"/>
          <w:spacing w:val="1"/>
          <w:sz w:val="24"/>
          <w:szCs w:val="24"/>
          <w:lang w:val="ro-RO"/>
        </w:rPr>
        <w:t xml:space="preserve"> să respecte întocmai </w:t>
      </w:r>
      <w:proofErr w:type="spellStart"/>
      <w:r w:rsidRPr="00E2728A">
        <w:rPr>
          <w:rFonts w:ascii="Trebuchet MS" w:eastAsia="Arial" w:hAnsi="Trebuchet MS" w:cs="Calibri"/>
          <w:color w:val="0070C0"/>
          <w:spacing w:val="1"/>
          <w:sz w:val="24"/>
          <w:szCs w:val="24"/>
          <w:lang w:val="ro-RO"/>
        </w:rPr>
        <w:t>şi</w:t>
      </w:r>
      <w:proofErr w:type="spellEnd"/>
      <w:r w:rsidRPr="00E2728A">
        <w:rPr>
          <w:rFonts w:ascii="Trebuchet MS" w:eastAsia="Arial" w:hAnsi="Trebuchet MS" w:cs="Calibri"/>
          <w:color w:val="0070C0"/>
          <w:spacing w:val="1"/>
          <w:sz w:val="24"/>
          <w:szCs w:val="24"/>
          <w:lang w:val="ro-RO"/>
        </w:rPr>
        <w:t xml:space="preserve"> în integralitate prevederile prezentului Contract de finanțare. Liderul parteneriatului răspunde în </w:t>
      </w:r>
      <w:proofErr w:type="spellStart"/>
      <w:r w:rsidRPr="00E2728A">
        <w:rPr>
          <w:rFonts w:ascii="Trebuchet MS" w:eastAsia="Arial" w:hAnsi="Trebuchet MS" w:cs="Calibri"/>
          <w:color w:val="0070C0"/>
          <w:spacing w:val="1"/>
          <w:sz w:val="24"/>
          <w:szCs w:val="24"/>
          <w:lang w:val="ro-RO"/>
        </w:rPr>
        <w:t>faţa</w:t>
      </w:r>
      <w:proofErr w:type="spellEnd"/>
      <w:r w:rsidRPr="00E2728A">
        <w:rPr>
          <w:rFonts w:ascii="Trebuchet MS" w:eastAsia="Arial" w:hAnsi="Trebuchet MS" w:cs="Calibri"/>
          <w:color w:val="0070C0"/>
          <w:spacing w:val="1"/>
          <w:sz w:val="24"/>
          <w:szCs w:val="24"/>
          <w:lang w:val="ro-RO"/>
        </w:rPr>
        <w:t xml:space="preserve"> AM/OIC de îndeplinirea prevederilor prezentului Contract de către partenerii săi.</w:t>
      </w:r>
    </w:p>
    <w:p w14:paraId="0CA24B93" w14:textId="77777777" w:rsidR="00E2728A" w:rsidRPr="00E2728A" w:rsidRDefault="00E2728A" w:rsidP="00E2728A">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(17</w:t>
      </w:r>
      <w:r w:rsidRPr="00E2728A">
        <w:rPr>
          <w:rFonts w:ascii="Trebuchet MS" w:eastAsia="Arial" w:hAnsi="Trebuchet MS" w:cs="Calibri"/>
          <w:color w:val="0070C0"/>
          <w:spacing w:val="1"/>
          <w:sz w:val="24"/>
          <w:szCs w:val="24"/>
          <w:lang w:val="ro-RO"/>
        </w:rPr>
        <w:t>)</w:t>
      </w:r>
      <w:r w:rsidRPr="00E2728A">
        <w:rPr>
          <w:rFonts w:ascii="Trebuchet MS" w:eastAsia="Arial" w:hAnsi="Trebuchet MS" w:cs="Calibri"/>
          <w:color w:val="0070C0"/>
          <w:spacing w:val="1"/>
          <w:sz w:val="24"/>
          <w:szCs w:val="24"/>
          <w:lang w:val="ro-RO"/>
        </w:rPr>
        <w:tab/>
        <w:t>Membrii parteneriatului sunt responsabili cu implementarea prezentului contract de finanțare în conformitate cu prevederile contractuale și cu cele asumate în Cererea de finanțare.</w:t>
      </w:r>
    </w:p>
    <w:p w14:paraId="4939F934" w14:textId="77777777" w:rsidR="00E2728A" w:rsidRPr="00E2728A" w:rsidRDefault="00E2728A" w:rsidP="00E2728A">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(18</w:t>
      </w:r>
      <w:r w:rsidRPr="00E2728A">
        <w:rPr>
          <w:rFonts w:ascii="Trebuchet MS" w:eastAsia="Arial" w:hAnsi="Trebuchet MS" w:cs="Calibri"/>
          <w:color w:val="0070C0"/>
          <w:spacing w:val="1"/>
          <w:sz w:val="24"/>
          <w:szCs w:val="24"/>
          <w:lang w:val="ro-RO"/>
        </w:rPr>
        <w:t>)</w:t>
      </w:r>
      <w:r w:rsidRPr="00E2728A">
        <w:rPr>
          <w:rFonts w:ascii="Trebuchet MS" w:eastAsia="Arial" w:hAnsi="Trebuchet MS" w:cs="Calibri"/>
          <w:color w:val="0070C0"/>
          <w:spacing w:val="1"/>
          <w:sz w:val="24"/>
          <w:szCs w:val="24"/>
          <w:lang w:val="ro-RO"/>
        </w:rPr>
        <w:tab/>
        <w:t xml:space="preserve">Liderul parteneriatului este responsabil cu transmiterea cererilor de rambursare/plată/ rapoartelor de progres către AM/OIC conform prevederilor prezentului contract de </w:t>
      </w:r>
      <w:proofErr w:type="spellStart"/>
      <w:r w:rsidRPr="00E2728A">
        <w:rPr>
          <w:rFonts w:ascii="Trebuchet MS" w:eastAsia="Arial" w:hAnsi="Trebuchet MS" w:cs="Calibri"/>
          <w:color w:val="0070C0"/>
          <w:spacing w:val="1"/>
          <w:sz w:val="24"/>
          <w:szCs w:val="24"/>
          <w:lang w:val="ro-RO"/>
        </w:rPr>
        <w:t>finanţare</w:t>
      </w:r>
      <w:proofErr w:type="spellEnd"/>
      <w:r w:rsidRPr="00E2728A">
        <w:rPr>
          <w:rFonts w:ascii="Trebuchet MS" w:eastAsia="Arial" w:hAnsi="Trebuchet MS" w:cs="Calibri"/>
          <w:color w:val="0070C0"/>
          <w:spacing w:val="1"/>
          <w:sz w:val="24"/>
          <w:szCs w:val="24"/>
          <w:lang w:val="ro-RO"/>
        </w:rPr>
        <w:t>.</w:t>
      </w:r>
    </w:p>
    <w:p w14:paraId="501A1F93" w14:textId="77777777" w:rsidR="00E2728A" w:rsidRPr="00E2728A" w:rsidRDefault="00E2728A" w:rsidP="00E2728A">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(19</w:t>
      </w:r>
      <w:r w:rsidRPr="00E2728A">
        <w:rPr>
          <w:rFonts w:ascii="Trebuchet MS" w:eastAsia="Arial" w:hAnsi="Trebuchet MS" w:cs="Calibri"/>
          <w:color w:val="0070C0"/>
          <w:spacing w:val="1"/>
          <w:sz w:val="24"/>
          <w:szCs w:val="24"/>
          <w:lang w:val="ro-RO"/>
        </w:rPr>
        <w:t>)</w:t>
      </w:r>
      <w:r w:rsidRPr="00E2728A">
        <w:rPr>
          <w:rFonts w:ascii="Trebuchet MS" w:eastAsia="Arial" w:hAnsi="Trebuchet MS" w:cs="Calibri"/>
          <w:color w:val="0070C0"/>
          <w:spacing w:val="1"/>
          <w:sz w:val="24"/>
          <w:szCs w:val="24"/>
          <w:lang w:val="ro-RO"/>
        </w:rPr>
        <w:tab/>
        <w:t>Cheltuielile sunt considerate eligibile dacă sunt efectuate de către liderul parteneriatului sau partener/i.</w:t>
      </w:r>
    </w:p>
    <w:p w14:paraId="153A2285" w14:textId="77777777" w:rsidR="00611BA2" w:rsidRDefault="00E2728A" w:rsidP="00E2728A">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(20</w:t>
      </w:r>
      <w:r w:rsidRPr="00E2728A">
        <w:rPr>
          <w:rFonts w:ascii="Trebuchet MS" w:eastAsia="Arial" w:hAnsi="Trebuchet MS" w:cs="Calibri"/>
          <w:color w:val="0070C0"/>
          <w:spacing w:val="1"/>
          <w:sz w:val="24"/>
          <w:szCs w:val="24"/>
          <w:lang w:val="ro-RO"/>
        </w:rPr>
        <w:t>)</w:t>
      </w:r>
      <w:r w:rsidRPr="00E2728A">
        <w:rPr>
          <w:rFonts w:ascii="Trebuchet MS" w:eastAsia="Arial" w:hAnsi="Trebuchet MS" w:cs="Calibri"/>
          <w:color w:val="0070C0"/>
          <w:spacing w:val="1"/>
          <w:sz w:val="24"/>
          <w:szCs w:val="24"/>
          <w:lang w:val="ro-RO"/>
        </w:rPr>
        <w:tab/>
        <w:t>Pentru neregulile identificate în cadrul proiectelor implementate în parteneriat, notificările și titlurile de creanță se emit pe numele liderului de parteneriat/partenerului care a efectuat cheltuielile afectate de nereguli conform Acordului de parteneriat anexă a Cererii de finanțare.</w:t>
      </w:r>
    </w:p>
    <w:p w14:paraId="724B132B" w14:textId="77777777" w:rsidR="00E2728A" w:rsidRDefault="00E2728A" w:rsidP="00C72D33">
      <w:pPr>
        <w:tabs>
          <w:tab w:val="left" w:pos="450"/>
        </w:tabs>
        <w:ind w:right="75"/>
        <w:jc w:val="both"/>
        <w:rPr>
          <w:rFonts w:ascii="Trebuchet MS" w:eastAsia="Arial" w:hAnsi="Trebuchet MS" w:cs="Calibri"/>
          <w:color w:val="0070C0"/>
          <w:spacing w:val="1"/>
          <w:sz w:val="24"/>
          <w:szCs w:val="24"/>
          <w:lang w:val="ro-RO"/>
        </w:rPr>
      </w:pPr>
    </w:p>
    <w:p w14:paraId="452B4411" w14:textId="22A75779"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 xml:space="preserve">Articolul </w:t>
      </w:r>
      <w:r w:rsidR="0067711E">
        <w:rPr>
          <w:rFonts w:ascii="Trebuchet MS" w:eastAsia="Arial" w:hAnsi="Trebuchet MS" w:cs="Calibri"/>
          <w:color w:val="0070C0"/>
          <w:spacing w:val="1"/>
          <w:sz w:val="24"/>
          <w:szCs w:val="24"/>
          <w:lang w:val="ro-RO"/>
        </w:rPr>
        <w:t>7</w:t>
      </w:r>
      <w:r w:rsidR="0067711E" w:rsidRPr="00C72D33">
        <w:rPr>
          <w:rFonts w:ascii="Trebuchet MS" w:eastAsia="Arial" w:hAnsi="Trebuchet MS" w:cs="Calibri"/>
          <w:color w:val="0070C0"/>
          <w:spacing w:val="1"/>
          <w:sz w:val="24"/>
          <w:szCs w:val="24"/>
          <w:lang w:val="ro-RO"/>
        </w:rPr>
        <w:t xml:space="preserve"> </w:t>
      </w:r>
      <w:r w:rsidRPr="00C72D33">
        <w:rPr>
          <w:rFonts w:ascii="Trebuchet MS" w:eastAsia="Arial" w:hAnsi="Trebuchet MS" w:cs="Calibri"/>
          <w:color w:val="0070C0"/>
          <w:spacing w:val="1"/>
          <w:sz w:val="24"/>
          <w:szCs w:val="24"/>
          <w:lang w:val="ro-RO"/>
        </w:rPr>
        <w:t>- Completarea Condițiilor generale cu privire la drepturile și obligațiile AM</w:t>
      </w:r>
      <w:r w:rsidR="00611BA2">
        <w:rPr>
          <w:rFonts w:ascii="Trebuchet MS" w:eastAsia="Arial" w:hAnsi="Trebuchet MS" w:cs="Calibri"/>
          <w:color w:val="0070C0"/>
          <w:spacing w:val="1"/>
          <w:sz w:val="24"/>
          <w:szCs w:val="24"/>
          <w:lang w:val="ro-RO"/>
        </w:rPr>
        <w:t>/OIC</w:t>
      </w:r>
      <w:r w:rsidRPr="00C72D33">
        <w:rPr>
          <w:rFonts w:ascii="Trebuchet MS" w:eastAsia="Arial" w:hAnsi="Trebuchet MS" w:cs="Calibri"/>
          <w:color w:val="0070C0"/>
          <w:spacing w:val="1"/>
          <w:sz w:val="24"/>
          <w:szCs w:val="24"/>
          <w:lang w:val="ro-RO"/>
        </w:rPr>
        <w:t>:</w:t>
      </w:r>
    </w:p>
    <w:p w14:paraId="27DF2C4D"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37B33D92"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(1)</w:t>
      </w:r>
      <w:r w:rsidRPr="00C72D33">
        <w:rPr>
          <w:rFonts w:ascii="Trebuchet MS" w:eastAsia="Arial" w:hAnsi="Trebuchet MS" w:cs="Calibri"/>
          <w:color w:val="0070C0"/>
          <w:spacing w:val="1"/>
          <w:sz w:val="24"/>
          <w:szCs w:val="24"/>
          <w:lang w:val="ro-RO"/>
        </w:rPr>
        <w:tab/>
        <w:t>În scopul utilizării eficiente a fondurilor publice, AM</w:t>
      </w:r>
      <w:r w:rsidR="00611BA2">
        <w:rPr>
          <w:rFonts w:ascii="Trebuchet MS" w:eastAsia="Arial" w:hAnsi="Trebuchet MS" w:cs="Calibri"/>
          <w:color w:val="0070C0"/>
          <w:spacing w:val="1"/>
          <w:sz w:val="24"/>
          <w:szCs w:val="24"/>
          <w:lang w:val="ro-RO"/>
        </w:rPr>
        <w:t>/OIC</w:t>
      </w:r>
      <w:r w:rsidRPr="00C72D33">
        <w:rPr>
          <w:rFonts w:ascii="Trebuchet MS" w:eastAsia="Arial" w:hAnsi="Trebuchet MS" w:cs="Calibri"/>
          <w:color w:val="0070C0"/>
          <w:spacing w:val="1"/>
          <w:sz w:val="24"/>
          <w:szCs w:val="24"/>
          <w:lang w:val="ro-RO"/>
        </w:rPr>
        <w:t xml:space="preserve"> poate dezangaja, în vederea contractării, fondurile rămase neutilizate în urma atribuirii </w:t>
      </w:r>
      <w:proofErr w:type="spellStart"/>
      <w:r w:rsidRPr="00C72D33">
        <w:rPr>
          <w:rFonts w:ascii="Trebuchet MS" w:eastAsia="Arial" w:hAnsi="Trebuchet MS" w:cs="Calibri"/>
          <w:color w:val="0070C0"/>
          <w:spacing w:val="1"/>
          <w:sz w:val="24"/>
          <w:szCs w:val="24"/>
          <w:lang w:val="ro-RO"/>
        </w:rPr>
        <w:t>şi</w:t>
      </w:r>
      <w:proofErr w:type="spellEnd"/>
      <w:r w:rsidRPr="00C72D33">
        <w:rPr>
          <w:rFonts w:ascii="Trebuchet MS" w:eastAsia="Arial" w:hAnsi="Trebuchet MS" w:cs="Calibri"/>
          <w:color w:val="0070C0"/>
          <w:spacing w:val="1"/>
          <w:sz w:val="24"/>
          <w:szCs w:val="24"/>
          <w:lang w:val="ro-RO"/>
        </w:rPr>
        <w:t xml:space="preserve">/sau finalizării contractelor de </w:t>
      </w:r>
      <w:proofErr w:type="spellStart"/>
      <w:r w:rsidRPr="00C72D33">
        <w:rPr>
          <w:rFonts w:ascii="Trebuchet MS" w:eastAsia="Arial" w:hAnsi="Trebuchet MS" w:cs="Calibri"/>
          <w:color w:val="0070C0"/>
          <w:spacing w:val="1"/>
          <w:sz w:val="24"/>
          <w:szCs w:val="24"/>
          <w:lang w:val="ro-RO"/>
        </w:rPr>
        <w:t>achiziţie</w:t>
      </w:r>
      <w:proofErr w:type="spellEnd"/>
      <w:r w:rsidRPr="00C72D33">
        <w:rPr>
          <w:rFonts w:ascii="Trebuchet MS" w:eastAsia="Arial" w:hAnsi="Trebuchet MS" w:cs="Calibri"/>
          <w:color w:val="0070C0"/>
          <w:spacing w:val="1"/>
          <w:sz w:val="24"/>
          <w:szCs w:val="24"/>
          <w:lang w:val="ro-RO"/>
        </w:rPr>
        <w:t xml:space="preserve"> publică aferente contractelor de </w:t>
      </w:r>
      <w:proofErr w:type="spellStart"/>
      <w:r w:rsidRPr="00C72D33">
        <w:rPr>
          <w:rFonts w:ascii="Trebuchet MS" w:eastAsia="Arial" w:hAnsi="Trebuchet MS" w:cs="Calibri"/>
          <w:color w:val="0070C0"/>
          <w:spacing w:val="1"/>
          <w:sz w:val="24"/>
          <w:szCs w:val="24"/>
          <w:lang w:val="ro-RO"/>
        </w:rPr>
        <w:t>finanţare</w:t>
      </w:r>
      <w:proofErr w:type="spellEnd"/>
      <w:r w:rsidRPr="00C72D33">
        <w:rPr>
          <w:rFonts w:ascii="Trebuchet MS" w:eastAsia="Arial" w:hAnsi="Trebuchet MS" w:cs="Calibri"/>
          <w:color w:val="0070C0"/>
          <w:spacing w:val="1"/>
          <w:sz w:val="24"/>
          <w:szCs w:val="24"/>
          <w:lang w:val="ro-RO"/>
        </w:rPr>
        <w:t xml:space="preserve">, în </w:t>
      </w:r>
      <w:proofErr w:type="spellStart"/>
      <w:r w:rsidRPr="00C72D33">
        <w:rPr>
          <w:rFonts w:ascii="Trebuchet MS" w:eastAsia="Arial" w:hAnsi="Trebuchet MS" w:cs="Calibri"/>
          <w:color w:val="0070C0"/>
          <w:spacing w:val="1"/>
          <w:sz w:val="24"/>
          <w:szCs w:val="24"/>
          <w:lang w:val="ro-RO"/>
        </w:rPr>
        <w:t>condiţiile</w:t>
      </w:r>
      <w:proofErr w:type="spellEnd"/>
      <w:r w:rsidRPr="00C72D33">
        <w:rPr>
          <w:rFonts w:ascii="Trebuchet MS" w:eastAsia="Arial" w:hAnsi="Trebuchet MS" w:cs="Calibri"/>
          <w:color w:val="0070C0"/>
          <w:spacing w:val="1"/>
          <w:sz w:val="24"/>
          <w:szCs w:val="24"/>
          <w:lang w:val="ro-RO"/>
        </w:rPr>
        <w:t xml:space="preserve"> legii.</w:t>
      </w:r>
    </w:p>
    <w:p w14:paraId="724DDB55"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(2)</w:t>
      </w:r>
      <w:r w:rsidRPr="00C72D33">
        <w:rPr>
          <w:rFonts w:ascii="Trebuchet MS" w:eastAsia="Arial" w:hAnsi="Trebuchet MS" w:cs="Calibri"/>
          <w:color w:val="0070C0"/>
          <w:spacing w:val="1"/>
          <w:sz w:val="24"/>
          <w:szCs w:val="24"/>
          <w:lang w:val="ro-RO"/>
        </w:rPr>
        <w:tab/>
        <w:t xml:space="preserve">În </w:t>
      </w:r>
      <w:proofErr w:type="spellStart"/>
      <w:r w:rsidRPr="00C72D33">
        <w:rPr>
          <w:rFonts w:ascii="Trebuchet MS" w:eastAsia="Arial" w:hAnsi="Trebuchet MS" w:cs="Calibri"/>
          <w:color w:val="0070C0"/>
          <w:spacing w:val="1"/>
          <w:sz w:val="24"/>
          <w:szCs w:val="24"/>
          <w:lang w:val="ro-RO"/>
        </w:rPr>
        <w:t>situaţia</w:t>
      </w:r>
      <w:proofErr w:type="spellEnd"/>
      <w:r w:rsidRPr="00C72D33">
        <w:rPr>
          <w:rFonts w:ascii="Trebuchet MS" w:eastAsia="Arial" w:hAnsi="Trebuchet MS" w:cs="Calibri"/>
          <w:color w:val="0070C0"/>
          <w:spacing w:val="1"/>
          <w:sz w:val="24"/>
          <w:szCs w:val="24"/>
          <w:lang w:val="ro-RO"/>
        </w:rPr>
        <w:t xml:space="preserve"> nerealizării, la termen, a indicatorilor de etapă AM</w:t>
      </w:r>
      <w:r w:rsidR="00611BA2">
        <w:rPr>
          <w:rFonts w:ascii="Trebuchet MS" w:eastAsia="Arial" w:hAnsi="Trebuchet MS" w:cs="Calibri"/>
          <w:color w:val="0070C0"/>
          <w:spacing w:val="1"/>
          <w:sz w:val="24"/>
          <w:szCs w:val="24"/>
          <w:lang w:val="ro-RO"/>
        </w:rPr>
        <w:t>/OIC</w:t>
      </w:r>
      <w:r w:rsidRPr="00C72D33">
        <w:rPr>
          <w:rFonts w:ascii="Trebuchet MS" w:eastAsia="Arial" w:hAnsi="Trebuchet MS" w:cs="Calibri"/>
          <w:color w:val="0070C0"/>
          <w:spacing w:val="1"/>
          <w:sz w:val="24"/>
          <w:szCs w:val="24"/>
          <w:lang w:val="ro-RO"/>
        </w:rPr>
        <w:t xml:space="preserve"> are dreptul de a adopta și implementa în </w:t>
      </w:r>
      <w:proofErr w:type="spellStart"/>
      <w:r w:rsidRPr="00C72D33">
        <w:rPr>
          <w:rFonts w:ascii="Trebuchet MS" w:eastAsia="Arial" w:hAnsi="Trebuchet MS" w:cs="Calibri"/>
          <w:color w:val="0070C0"/>
          <w:spacing w:val="1"/>
          <w:sz w:val="24"/>
          <w:szCs w:val="24"/>
          <w:lang w:val="ro-RO"/>
        </w:rPr>
        <w:t>funcţie</w:t>
      </w:r>
      <w:proofErr w:type="spellEnd"/>
      <w:r w:rsidRPr="00C72D33">
        <w:rPr>
          <w:rFonts w:ascii="Trebuchet MS" w:eastAsia="Arial" w:hAnsi="Trebuchet MS" w:cs="Calibri"/>
          <w:color w:val="0070C0"/>
          <w:spacing w:val="1"/>
          <w:sz w:val="24"/>
          <w:szCs w:val="24"/>
          <w:lang w:val="ro-RO"/>
        </w:rPr>
        <w:t xml:space="preserve"> de riscurile identificate, </w:t>
      </w:r>
      <w:proofErr w:type="spellStart"/>
      <w:r w:rsidRPr="00C72D33">
        <w:rPr>
          <w:rFonts w:ascii="Trebuchet MS" w:eastAsia="Arial" w:hAnsi="Trebuchet MS" w:cs="Calibri"/>
          <w:color w:val="0070C0"/>
          <w:spacing w:val="1"/>
          <w:sz w:val="24"/>
          <w:szCs w:val="24"/>
          <w:lang w:val="ro-RO"/>
        </w:rPr>
        <w:t>acţiuni</w:t>
      </w:r>
      <w:proofErr w:type="spellEnd"/>
      <w:r w:rsidRPr="00C72D33">
        <w:rPr>
          <w:rFonts w:ascii="Trebuchet MS" w:eastAsia="Arial" w:hAnsi="Trebuchet MS" w:cs="Calibri"/>
          <w:color w:val="0070C0"/>
          <w:spacing w:val="1"/>
          <w:sz w:val="24"/>
          <w:szCs w:val="24"/>
          <w:lang w:val="ro-RO"/>
        </w:rPr>
        <w:t xml:space="preserve"> </w:t>
      </w:r>
      <w:proofErr w:type="spellStart"/>
      <w:r w:rsidRPr="00C72D33">
        <w:rPr>
          <w:rFonts w:ascii="Trebuchet MS" w:eastAsia="Arial" w:hAnsi="Trebuchet MS" w:cs="Calibri"/>
          <w:color w:val="0070C0"/>
          <w:spacing w:val="1"/>
          <w:sz w:val="24"/>
          <w:szCs w:val="24"/>
          <w:lang w:val="ro-RO"/>
        </w:rPr>
        <w:t>şi</w:t>
      </w:r>
      <w:proofErr w:type="spellEnd"/>
      <w:r w:rsidRPr="00C72D33">
        <w:rPr>
          <w:rFonts w:ascii="Trebuchet MS" w:eastAsia="Arial" w:hAnsi="Trebuchet MS" w:cs="Calibri"/>
          <w:color w:val="0070C0"/>
          <w:spacing w:val="1"/>
          <w:sz w:val="24"/>
          <w:szCs w:val="24"/>
          <w:lang w:val="ro-RO"/>
        </w:rPr>
        <w:t xml:space="preserve"> măsuri de monitorizare consolidată după cum urmează:</w:t>
      </w:r>
    </w:p>
    <w:p w14:paraId="2FE44F28"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a)</w:t>
      </w:r>
      <w:r w:rsidRPr="00C72D33">
        <w:rPr>
          <w:rFonts w:ascii="Trebuchet MS" w:eastAsia="Arial" w:hAnsi="Trebuchet MS" w:cs="Calibri"/>
          <w:color w:val="0070C0"/>
          <w:spacing w:val="1"/>
          <w:sz w:val="24"/>
          <w:szCs w:val="24"/>
          <w:lang w:val="ro-RO"/>
        </w:rPr>
        <w:tab/>
        <w:t>vizite de monitorizare</w:t>
      </w:r>
    </w:p>
    <w:p w14:paraId="64BD6DFF"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b)</w:t>
      </w:r>
      <w:r w:rsidRPr="00C72D33">
        <w:rPr>
          <w:rFonts w:ascii="Trebuchet MS" w:eastAsia="Arial" w:hAnsi="Trebuchet MS" w:cs="Calibri"/>
          <w:color w:val="0070C0"/>
          <w:spacing w:val="1"/>
          <w:sz w:val="24"/>
          <w:szCs w:val="24"/>
          <w:lang w:val="ro-RO"/>
        </w:rPr>
        <w:tab/>
        <w:t>întâlniri pentru discutarea unor probleme punctuale cu beneficiarii și sprijinirea în identificarea soluțiilor posibile</w:t>
      </w:r>
    </w:p>
    <w:p w14:paraId="5231BFE1"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c)</w:t>
      </w:r>
      <w:r w:rsidRPr="00C72D33">
        <w:rPr>
          <w:rFonts w:ascii="Trebuchet MS" w:eastAsia="Arial" w:hAnsi="Trebuchet MS" w:cs="Calibri"/>
          <w:color w:val="0070C0"/>
          <w:spacing w:val="1"/>
          <w:sz w:val="24"/>
          <w:szCs w:val="24"/>
          <w:lang w:val="ro-RO"/>
        </w:rPr>
        <w:tab/>
        <w:t>analiza informațiilor rezultate din rapoartele de progres si documentele justificative atașate pentru identificarea si preîntâmpinarea problemelor ce ar putea să apară in implementarea proiectelor</w:t>
      </w:r>
    </w:p>
    <w:p w14:paraId="599AF853"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d)</w:t>
      </w:r>
      <w:r w:rsidRPr="00C72D33">
        <w:rPr>
          <w:rFonts w:ascii="Trebuchet MS" w:eastAsia="Arial" w:hAnsi="Trebuchet MS" w:cs="Calibri"/>
          <w:color w:val="0070C0"/>
          <w:spacing w:val="1"/>
          <w:sz w:val="24"/>
          <w:szCs w:val="24"/>
          <w:lang w:val="ro-RO"/>
        </w:rPr>
        <w:tab/>
        <w:t>analiza justificărilor beneficiarilor în cazul întârzierilor sau nerealizării indicatorilor de etapă și stabilirea unor noi termene, precum si a posibilelor masuri de remediere</w:t>
      </w:r>
    </w:p>
    <w:p w14:paraId="29355CF9"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(3)</w:t>
      </w:r>
      <w:r w:rsidRPr="00C72D33">
        <w:rPr>
          <w:rFonts w:ascii="Trebuchet MS" w:eastAsia="Arial" w:hAnsi="Trebuchet MS" w:cs="Calibri"/>
          <w:color w:val="0070C0"/>
          <w:spacing w:val="1"/>
          <w:sz w:val="24"/>
          <w:szCs w:val="24"/>
          <w:lang w:val="ro-RO"/>
        </w:rPr>
        <w:tab/>
        <w:t>În completarea măsurilor consolidate de monitorizare, AM</w:t>
      </w:r>
      <w:r w:rsidR="00611BA2">
        <w:rPr>
          <w:rFonts w:ascii="Trebuchet MS" w:eastAsia="Arial" w:hAnsi="Trebuchet MS" w:cs="Calibri"/>
          <w:color w:val="0070C0"/>
          <w:spacing w:val="1"/>
          <w:sz w:val="24"/>
          <w:szCs w:val="24"/>
          <w:lang w:val="ro-RO"/>
        </w:rPr>
        <w:t>/OIC</w:t>
      </w:r>
      <w:r w:rsidRPr="00C72D33">
        <w:rPr>
          <w:rFonts w:ascii="Trebuchet MS" w:eastAsia="Arial" w:hAnsi="Trebuchet MS" w:cs="Calibri"/>
          <w:color w:val="0070C0"/>
          <w:spacing w:val="1"/>
          <w:sz w:val="24"/>
          <w:szCs w:val="24"/>
          <w:lang w:val="ro-RO"/>
        </w:rPr>
        <w:t xml:space="preserve"> poate să aplice una sau mai multe dintre următoarele măsuri corective pentru cheltuielile aferente perioadei de raportare solicitate la rambursare în cazul nerespectării repetate a termenului de depunere a raportului care conduce la </w:t>
      </w:r>
      <w:proofErr w:type="spellStart"/>
      <w:r w:rsidRPr="00C72D33">
        <w:rPr>
          <w:rFonts w:ascii="Trebuchet MS" w:eastAsia="Arial" w:hAnsi="Trebuchet MS" w:cs="Calibri"/>
          <w:color w:val="0070C0"/>
          <w:spacing w:val="1"/>
          <w:sz w:val="24"/>
          <w:szCs w:val="24"/>
          <w:lang w:val="ro-RO"/>
        </w:rPr>
        <w:t>apariţia</w:t>
      </w:r>
      <w:proofErr w:type="spellEnd"/>
      <w:r w:rsidRPr="00C72D33">
        <w:rPr>
          <w:rFonts w:ascii="Trebuchet MS" w:eastAsia="Arial" w:hAnsi="Trebuchet MS" w:cs="Calibri"/>
          <w:color w:val="0070C0"/>
          <w:spacing w:val="1"/>
          <w:sz w:val="24"/>
          <w:szCs w:val="24"/>
          <w:lang w:val="ro-RO"/>
        </w:rPr>
        <w:t xml:space="preserve"> de decalaje între progresul fizic la nivelul </w:t>
      </w:r>
      <w:proofErr w:type="spellStart"/>
      <w:r w:rsidRPr="00C72D33">
        <w:rPr>
          <w:rFonts w:ascii="Trebuchet MS" w:eastAsia="Arial" w:hAnsi="Trebuchet MS" w:cs="Calibri"/>
          <w:color w:val="0070C0"/>
          <w:spacing w:val="1"/>
          <w:sz w:val="24"/>
          <w:szCs w:val="24"/>
          <w:lang w:val="ro-RO"/>
        </w:rPr>
        <w:t>ţintelor</w:t>
      </w:r>
      <w:proofErr w:type="spellEnd"/>
      <w:r w:rsidRPr="00C72D33">
        <w:rPr>
          <w:rFonts w:ascii="Trebuchet MS" w:eastAsia="Arial" w:hAnsi="Trebuchet MS" w:cs="Calibri"/>
          <w:color w:val="0070C0"/>
          <w:spacing w:val="1"/>
          <w:sz w:val="24"/>
          <w:szCs w:val="24"/>
          <w:lang w:val="ro-RO"/>
        </w:rPr>
        <w:t xml:space="preserve"> asumate </w:t>
      </w:r>
      <w:proofErr w:type="spellStart"/>
      <w:r w:rsidRPr="00C72D33">
        <w:rPr>
          <w:rFonts w:ascii="Trebuchet MS" w:eastAsia="Arial" w:hAnsi="Trebuchet MS" w:cs="Calibri"/>
          <w:color w:val="0070C0"/>
          <w:spacing w:val="1"/>
          <w:sz w:val="24"/>
          <w:szCs w:val="24"/>
          <w:lang w:val="ro-RO"/>
        </w:rPr>
        <w:t>şi</w:t>
      </w:r>
      <w:proofErr w:type="spellEnd"/>
      <w:r w:rsidRPr="00C72D33">
        <w:rPr>
          <w:rFonts w:ascii="Trebuchet MS" w:eastAsia="Arial" w:hAnsi="Trebuchet MS" w:cs="Calibri"/>
          <w:color w:val="0070C0"/>
          <w:spacing w:val="1"/>
          <w:sz w:val="24"/>
          <w:szCs w:val="24"/>
          <w:lang w:val="ro-RO"/>
        </w:rPr>
        <w:t xml:space="preserve"> stadiul din rapoartele de progres:</w:t>
      </w:r>
    </w:p>
    <w:p w14:paraId="7F3C879B"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a)</w:t>
      </w:r>
      <w:r w:rsidRPr="00C72D33">
        <w:rPr>
          <w:rFonts w:ascii="Trebuchet MS" w:eastAsia="Arial" w:hAnsi="Trebuchet MS" w:cs="Calibri"/>
          <w:color w:val="0070C0"/>
          <w:spacing w:val="1"/>
          <w:sz w:val="24"/>
          <w:szCs w:val="24"/>
          <w:lang w:val="ro-RO"/>
        </w:rPr>
        <w:tab/>
        <w:t>În cazul neîndeplinirii indicatorilor de realizare, se vor avea în vedere prevederile OUG nr. 66/2011 pentru neîndeplinirea sau îndeplinirea parțială a indicatorilor, cu modificările și completările ulterioare.</w:t>
      </w:r>
    </w:p>
    <w:p w14:paraId="502B4CA1"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b)</w:t>
      </w:r>
      <w:r w:rsidRPr="00C72D33">
        <w:rPr>
          <w:rFonts w:ascii="Trebuchet MS" w:eastAsia="Arial" w:hAnsi="Trebuchet MS" w:cs="Calibri"/>
          <w:color w:val="0070C0"/>
          <w:spacing w:val="1"/>
          <w:sz w:val="24"/>
          <w:szCs w:val="24"/>
          <w:lang w:val="ro-RO"/>
        </w:rPr>
        <w:tab/>
        <w:t>În cazul nedepunerii cererii de rambursare finale în termenul menționat, se va avea în vedere  aplicarea prevederilor OUG nr. 66/2011 cu modificările și completările ulterioare, pentru neîndeplinirea sau îndeplinirea parțială a indicatorilor.</w:t>
      </w:r>
    </w:p>
    <w:p w14:paraId="28279821" w14:textId="08D37994"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c)</w:t>
      </w:r>
      <w:r w:rsidRPr="00C72D33">
        <w:rPr>
          <w:rFonts w:ascii="Trebuchet MS" w:eastAsia="Arial" w:hAnsi="Trebuchet MS" w:cs="Calibri"/>
          <w:color w:val="0070C0"/>
          <w:spacing w:val="1"/>
          <w:sz w:val="24"/>
          <w:szCs w:val="24"/>
          <w:lang w:val="ro-RO"/>
        </w:rPr>
        <w:tab/>
        <w:t>În cazul neîndeplinirii indicatorilor de rezultat, se va avea în vedere aplicarea prevederilor OUG nr. 66/2011 cu modificările și completările ulterioare, pentru neîndeplinirea sau îndeplinirea parțială a indicatorilor</w:t>
      </w:r>
      <w:r w:rsidR="00160393">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 xml:space="preserve"> </w:t>
      </w:r>
    </w:p>
    <w:p w14:paraId="1203E316"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(4)</w:t>
      </w:r>
      <w:r w:rsidRPr="00C72D33">
        <w:rPr>
          <w:rFonts w:ascii="Trebuchet MS" w:eastAsia="Arial" w:hAnsi="Trebuchet MS" w:cs="Calibri"/>
          <w:color w:val="0070C0"/>
          <w:spacing w:val="1"/>
          <w:sz w:val="24"/>
          <w:szCs w:val="24"/>
          <w:lang w:val="ro-RO"/>
        </w:rPr>
        <w:tab/>
        <w:t>În conformitate cu art. 14, alin. 20) lit. f) din OUG nr. 23/2023, AM</w:t>
      </w:r>
      <w:r w:rsidR="00611BA2">
        <w:rPr>
          <w:rFonts w:ascii="Trebuchet MS" w:eastAsia="Arial" w:hAnsi="Trebuchet MS" w:cs="Calibri"/>
          <w:color w:val="0070C0"/>
          <w:spacing w:val="1"/>
          <w:sz w:val="24"/>
          <w:szCs w:val="24"/>
          <w:lang w:val="ro-RO"/>
        </w:rPr>
        <w:t>/OIC</w:t>
      </w:r>
      <w:r w:rsidRPr="00C72D33">
        <w:rPr>
          <w:rFonts w:ascii="Trebuchet MS" w:eastAsia="Arial" w:hAnsi="Trebuchet MS" w:cs="Calibri"/>
          <w:color w:val="0070C0"/>
          <w:spacing w:val="1"/>
          <w:sz w:val="24"/>
          <w:szCs w:val="24"/>
          <w:lang w:val="ro-RO"/>
        </w:rPr>
        <w:t xml:space="preserve"> are dreptul să aplice următoarele măsuri specifice în completarea celor enumerate la lit. c): </w:t>
      </w:r>
    </w:p>
    <w:p w14:paraId="3A2B8634"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a)</w:t>
      </w:r>
      <w:r w:rsidRPr="00C72D33">
        <w:rPr>
          <w:rFonts w:ascii="Trebuchet MS" w:eastAsia="Arial" w:hAnsi="Trebuchet MS" w:cs="Calibri"/>
          <w:color w:val="0070C0"/>
          <w:spacing w:val="1"/>
          <w:sz w:val="24"/>
          <w:szCs w:val="24"/>
          <w:lang w:val="ro-RO"/>
        </w:rPr>
        <w:tab/>
        <w:t xml:space="preserve">întreruperea termenului de plată pentru cererile de plată/cererile de </w:t>
      </w:r>
      <w:proofErr w:type="spellStart"/>
      <w:r w:rsidRPr="00C72D33">
        <w:rPr>
          <w:rFonts w:ascii="Trebuchet MS" w:eastAsia="Arial" w:hAnsi="Trebuchet MS" w:cs="Calibri"/>
          <w:color w:val="0070C0"/>
          <w:spacing w:val="1"/>
          <w:sz w:val="24"/>
          <w:szCs w:val="24"/>
          <w:lang w:val="ro-RO"/>
        </w:rPr>
        <w:t>prefinanțare</w:t>
      </w:r>
      <w:proofErr w:type="spellEnd"/>
      <w:r w:rsidRPr="00C72D33">
        <w:rPr>
          <w:rFonts w:ascii="Trebuchet MS" w:eastAsia="Arial" w:hAnsi="Trebuchet MS" w:cs="Calibri"/>
          <w:color w:val="0070C0"/>
          <w:spacing w:val="1"/>
          <w:sz w:val="24"/>
          <w:szCs w:val="24"/>
          <w:lang w:val="ro-RO"/>
        </w:rPr>
        <w:t>/cererile de rambursare până la îndeplinirea indicatorului de etapă, cu condiția ca îndeplinirea indicatorului să survină în perioada prevăzută la art. 74, alin (1) lit. b din Regulamentul (UE) 2021/1060, cu modificările și completările ulterioare;</w:t>
      </w:r>
    </w:p>
    <w:p w14:paraId="32C8501C" w14:textId="3501A7D4"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b)</w:t>
      </w:r>
      <w:r w:rsidRPr="00C72D33">
        <w:rPr>
          <w:rFonts w:ascii="Trebuchet MS" w:eastAsia="Arial" w:hAnsi="Trebuchet MS" w:cs="Calibri"/>
          <w:color w:val="0070C0"/>
          <w:spacing w:val="1"/>
          <w:sz w:val="24"/>
          <w:szCs w:val="24"/>
          <w:lang w:val="ro-RO"/>
        </w:rPr>
        <w:tab/>
        <w:t xml:space="preserve">respingerea, în tot sau în parte, a cererii de plată/cererii de </w:t>
      </w:r>
      <w:proofErr w:type="spellStart"/>
      <w:r w:rsidRPr="00C72D33">
        <w:rPr>
          <w:rFonts w:ascii="Trebuchet MS" w:eastAsia="Arial" w:hAnsi="Trebuchet MS" w:cs="Calibri"/>
          <w:color w:val="0070C0"/>
          <w:spacing w:val="1"/>
          <w:sz w:val="24"/>
          <w:szCs w:val="24"/>
          <w:lang w:val="ro-RO"/>
        </w:rPr>
        <w:t>prefinanțare</w:t>
      </w:r>
      <w:proofErr w:type="spellEnd"/>
      <w:r w:rsidRPr="00C72D33">
        <w:rPr>
          <w:rFonts w:ascii="Trebuchet MS" w:eastAsia="Arial" w:hAnsi="Trebuchet MS" w:cs="Calibri"/>
          <w:color w:val="0070C0"/>
          <w:spacing w:val="1"/>
          <w:sz w:val="24"/>
          <w:szCs w:val="24"/>
          <w:lang w:val="ro-RO"/>
        </w:rPr>
        <w:t>/cererii de rambursare, în condițiile art. 25 alin. (5) din OUG nr. 133/2021, dacă nu au fost transmise dovezile privind îndeplinirea indicatorului de etapă în termenul specificat in Planul de monitorizare</w:t>
      </w:r>
      <w:r w:rsidR="00160393">
        <w:rPr>
          <w:rFonts w:ascii="Trebuchet MS" w:eastAsia="Arial" w:hAnsi="Trebuchet MS" w:cs="Calibri"/>
          <w:color w:val="0070C0"/>
          <w:spacing w:val="1"/>
          <w:sz w:val="24"/>
          <w:szCs w:val="24"/>
          <w:lang w:val="ro-RO"/>
        </w:rPr>
        <w:t>;</w:t>
      </w:r>
    </w:p>
    <w:p w14:paraId="49B60622"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c)</w:t>
      </w:r>
      <w:r w:rsidRPr="00C72D33">
        <w:rPr>
          <w:rFonts w:ascii="Trebuchet MS" w:eastAsia="Arial" w:hAnsi="Trebuchet MS" w:cs="Calibri"/>
          <w:color w:val="0070C0"/>
          <w:spacing w:val="1"/>
          <w:sz w:val="24"/>
          <w:szCs w:val="24"/>
          <w:lang w:val="ro-RO"/>
        </w:rPr>
        <w:tab/>
        <w:t xml:space="preserve">aplicarea unor penalități de întârziere, stabilite ca procent din valoarea cererii de plată/cererii de </w:t>
      </w:r>
      <w:proofErr w:type="spellStart"/>
      <w:r w:rsidRPr="00C72D33">
        <w:rPr>
          <w:rFonts w:ascii="Trebuchet MS" w:eastAsia="Arial" w:hAnsi="Trebuchet MS" w:cs="Calibri"/>
          <w:color w:val="0070C0"/>
          <w:spacing w:val="1"/>
          <w:sz w:val="24"/>
          <w:szCs w:val="24"/>
          <w:lang w:val="ro-RO"/>
        </w:rPr>
        <w:t>prefinanțare</w:t>
      </w:r>
      <w:proofErr w:type="spellEnd"/>
      <w:r w:rsidRPr="00C72D33">
        <w:rPr>
          <w:rFonts w:ascii="Trebuchet MS" w:eastAsia="Arial" w:hAnsi="Trebuchet MS" w:cs="Calibri"/>
          <w:color w:val="0070C0"/>
          <w:spacing w:val="1"/>
          <w:sz w:val="24"/>
          <w:szCs w:val="24"/>
          <w:lang w:val="ro-RO"/>
        </w:rPr>
        <w:t>/cererii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7161686"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d)</w:t>
      </w:r>
      <w:r w:rsidRPr="00C72D33">
        <w:rPr>
          <w:rFonts w:ascii="Trebuchet MS" w:eastAsia="Arial" w:hAnsi="Trebuchet MS" w:cs="Calibri"/>
          <w:color w:val="0070C0"/>
          <w:spacing w:val="1"/>
          <w:sz w:val="24"/>
          <w:szCs w:val="24"/>
          <w:lang w:val="ro-RO"/>
        </w:rPr>
        <w:tab/>
        <w:t>suspendarea implementării proiectului, până la încetarea cauzelor obiective care afectează derularea activităților și atingerea indicatorilor de etapă;</w:t>
      </w:r>
    </w:p>
    <w:p w14:paraId="556AFA28"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e)</w:t>
      </w:r>
      <w:r w:rsidRPr="00C72D33">
        <w:rPr>
          <w:rFonts w:ascii="Trebuchet MS" w:eastAsia="Arial" w:hAnsi="Trebuchet MS" w:cs="Calibri"/>
          <w:color w:val="0070C0"/>
          <w:spacing w:val="1"/>
          <w:sz w:val="24"/>
          <w:szCs w:val="24"/>
          <w:lang w:val="ro-RO"/>
        </w:rPr>
        <w:tab/>
        <w:t>rezilierea contractului de finanțare de către AM, în condițiile prevăzute la art. 37 și art. 38 din OUG nr. 133/2021.</w:t>
      </w:r>
    </w:p>
    <w:p w14:paraId="040BA474"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4DB0BA66"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0FEBC71B" w14:textId="79393DAF" w:rsidR="00C72D33" w:rsidRPr="00C72D33" w:rsidRDefault="00E2728A"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Articolul </w:t>
      </w:r>
      <w:r w:rsidR="00D23C3C">
        <w:rPr>
          <w:rFonts w:ascii="Trebuchet MS" w:eastAsia="Arial" w:hAnsi="Trebuchet MS" w:cs="Calibri"/>
          <w:color w:val="0070C0"/>
          <w:spacing w:val="1"/>
          <w:sz w:val="24"/>
          <w:szCs w:val="24"/>
          <w:lang w:val="ro-RO"/>
        </w:rPr>
        <w:t>8</w:t>
      </w:r>
      <w:r w:rsidR="00D23C3C" w:rsidRPr="00C72D33">
        <w:rPr>
          <w:rFonts w:ascii="Trebuchet MS" w:eastAsia="Arial" w:hAnsi="Trebuchet MS" w:cs="Calibri"/>
          <w:color w:val="0070C0"/>
          <w:spacing w:val="1"/>
          <w:sz w:val="24"/>
          <w:szCs w:val="24"/>
          <w:lang w:val="ro-RO"/>
        </w:rPr>
        <w:t xml:space="preserve"> </w:t>
      </w:r>
      <w:r w:rsidR="00C72D33" w:rsidRPr="00C72D33">
        <w:rPr>
          <w:rFonts w:ascii="Trebuchet MS" w:eastAsia="Arial" w:hAnsi="Trebuchet MS" w:cs="Calibri"/>
          <w:color w:val="0070C0"/>
          <w:spacing w:val="1"/>
          <w:sz w:val="24"/>
          <w:szCs w:val="24"/>
          <w:lang w:val="ro-RO"/>
        </w:rPr>
        <w:t>- Completarea Condițiilor generale cu privire la modificarea contractului de finanțare:</w:t>
      </w:r>
    </w:p>
    <w:p w14:paraId="6342076F"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7724291A"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(1)</w:t>
      </w:r>
      <w:r w:rsidRPr="00C72D33">
        <w:rPr>
          <w:rFonts w:ascii="Trebuchet MS" w:eastAsia="Arial" w:hAnsi="Trebuchet MS" w:cs="Calibri"/>
          <w:color w:val="0070C0"/>
          <w:spacing w:val="1"/>
          <w:sz w:val="24"/>
          <w:szCs w:val="24"/>
          <w:lang w:val="ro-RO"/>
        </w:rPr>
        <w:tab/>
      </w:r>
      <w:r w:rsidR="000404D0" w:rsidRPr="000404D0">
        <w:rPr>
          <w:rFonts w:ascii="Trebuchet MS" w:eastAsia="Arial" w:hAnsi="Trebuchet MS" w:cs="Calibri"/>
          <w:color w:val="0070C0"/>
          <w:spacing w:val="1"/>
          <w:sz w:val="24"/>
          <w:szCs w:val="24"/>
          <w:lang w:val="ro-RO"/>
        </w:rPr>
        <w:t>Valoarea eligibilă nerambursabilă a contractului, după caz, se poate majora prin acte adiționale doar în situația unor circumstanțe de natură obiectivă, bine justificate, care nu au depins de acțiunea/inacțiunea părților contractului de finanțare și care sunt reglementate prin acte normative. Beneficiarul poate efectua cheltuieli în condițiile modificate prin act adițional, dar le poate solicita la rambursare numai după intrarea în vigoare a actului adițional. În cazul în care propunerea de modificare trimisă de Beneficiar nu este aprobată de AM</w:t>
      </w:r>
      <w:r w:rsidR="000404D0">
        <w:rPr>
          <w:rFonts w:ascii="Trebuchet MS" w:eastAsia="Arial" w:hAnsi="Trebuchet MS" w:cs="Calibri"/>
          <w:color w:val="0070C0"/>
          <w:spacing w:val="1"/>
          <w:sz w:val="24"/>
          <w:szCs w:val="24"/>
          <w:lang w:val="ro-RO"/>
        </w:rPr>
        <w:t>/OIC</w:t>
      </w:r>
      <w:r w:rsidR="000404D0" w:rsidRPr="000404D0">
        <w:rPr>
          <w:rFonts w:ascii="Trebuchet MS" w:eastAsia="Arial" w:hAnsi="Trebuchet MS" w:cs="Calibri"/>
          <w:color w:val="0070C0"/>
          <w:spacing w:val="1"/>
          <w:sz w:val="24"/>
          <w:szCs w:val="24"/>
          <w:lang w:val="ro-RO"/>
        </w:rPr>
        <w:t>, respectivele cheltuieli efectuate de beneficiar nu vor fi considerate eligibile de către AM</w:t>
      </w:r>
      <w:r w:rsidR="000404D0">
        <w:rPr>
          <w:rFonts w:ascii="Trebuchet MS" w:eastAsia="Arial" w:hAnsi="Trebuchet MS" w:cs="Calibri"/>
          <w:color w:val="0070C0"/>
          <w:spacing w:val="1"/>
          <w:sz w:val="24"/>
          <w:szCs w:val="24"/>
          <w:lang w:val="ro-RO"/>
        </w:rPr>
        <w:t>/OIC</w:t>
      </w:r>
      <w:r w:rsidR="000404D0" w:rsidRPr="000404D0">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 xml:space="preserve"> </w:t>
      </w:r>
    </w:p>
    <w:p w14:paraId="4149CD58"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(2)</w:t>
      </w:r>
      <w:r w:rsidRPr="00C72D33">
        <w:rPr>
          <w:rFonts w:ascii="Trebuchet MS" w:eastAsia="Arial" w:hAnsi="Trebuchet MS" w:cs="Calibri"/>
          <w:color w:val="0070C0"/>
          <w:spacing w:val="1"/>
          <w:sz w:val="24"/>
          <w:szCs w:val="24"/>
          <w:lang w:val="ro-RO"/>
        </w:rPr>
        <w:tab/>
        <w:t>Prelungirea perioadei de implementare a proiectului nu se poate realiza în nici un caz după expirarea acesteia.</w:t>
      </w:r>
    </w:p>
    <w:p w14:paraId="47578F65"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(3)</w:t>
      </w:r>
      <w:r w:rsidRPr="00C72D33">
        <w:rPr>
          <w:rFonts w:ascii="Trebuchet MS" w:eastAsia="Arial" w:hAnsi="Trebuchet MS" w:cs="Calibri"/>
          <w:color w:val="0070C0"/>
          <w:spacing w:val="1"/>
          <w:sz w:val="24"/>
          <w:szCs w:val="24"/>
          <w:lang w:val="ro-RO"/>
        </w:rPr>
        <w:tab/>
        <w:t xml:space="preserve">Suspendarea implementării proiectului, pentru motive întemeiate, se realizează prin act </w:t>
      </w:r>
      <w:proofErr w:type="spellStart"/>
      <w:r w:rsidRPr="00C72D33">
        <w:rPr>
          <w:rFonts w:ascii="Trebuchet MS" w:eastAsia="Arial" w:hAnsi="Trebuchet MS" w:cs="Calibri"/>
          <w:color w:val="0070C0"/>
          <w:spacing w:val="1"/>
          <w:sz w:val="24"/>
          <w:szCs w:val="24"/>
          <w:lang w:val="ro-RO"/>
        </w:rPr>
        <w:t>adiţional</w:t>
      </w:r>
      <w:proofErr w:type="spellEnd"/>
      <w:r w:rsidRPr="00C72D33">
        <w:rPr>
          <w:rFonts w:ascii="Trebuchet MS" w:eastAsia="Arial" w:hAnsi="Trebuchet MS" w:cs="Calibri"/>
          <w:color w:val="0070C0"/>
          <w:spacing w:val="1"/>
          <w:sz w:val="24"/>
          <w:szCs w:val="24"/>
          <w:lang w:val="ro-RO"/>
        </w:rPr>
        <w:t xml:space="preserve">. Perioadele cumulate de suspendare nu pot </w:t>
      </w:r>
      <w:proofErr w:type="spellStart"/>
      <w:r w:rsidRPr="00C72D33">
        <w:rPr>
          <w:rFonts w:ascii="Trebuchet MS" w:eastAsia="Arial" w:hAnsi="Trebuchet MS" w:cs="Calibri"/>
          <w:color w:val="0070C0"/>
          <w:spacing w:val="1"/>
          <w:sz w:val="24"/>
          <w:szCs w:val="24"/>
          <w:lang w:val="ro-RO"/>
        </w:rPr>
        <w:t>depăşi</w:t>
      </w:r>
      <w:proofErr w:type="spellEnd"/>
      <w:r w:rsidRPr="00C72D33">
        <w:rPr>
          <w:rFonts w:ascii="Trebuchet MS" w:eastAsia="Arial" w:hAnsi="Trebuchet MS" w:cs="Calibri"/>
          <w:color w:val="0070C0"/>
          <w:spacing w:val="1"/>
          <w:sz w:val="24"/>
          <w:szCs w:val="24"/>
          <w:lang w:val="ro-RO"/>
        </w:rPr>
        <w:t xml:space="preserve"> 3 luni, cu asigurarea </w:t>
      </w:r>
      <w:proofErr w:type="spellStart"/>
      <w:r w:rsidRPr="00C72D33">
        <w:rPr>
          <w:rFonts w:ascii="Trebuchet MS" w:eastAsia="Arial" w:hAnsi="Trebuchet MS" w:cs="Calibri"/>
          <w:color w:val="0070C0"/>
          <w:spacing w:val="1"/>
          <w:sz w:val="24"/>
          <w:szCs w:val="24"/>
          <w:lang w:val="ro-RO"/>
        </w:rPr>
        <w:t>condiţiilor</w:t>
      </w:r>
      <w:proofErr w:type="spellEnd"/>
      <w:r w:rsidRPr="00C72D33">
        <w:rPr>
          <w:rFonts w:ascii="Trebuchet MS" w:eastAsia="Arial" w:hAnsi="Trebuchet MS" w:cs="Calibri"/>
          <w:color w:val="0070C0"/>
          <w:spacing w:val="1"/>
          <w:sz w:val="24"/>
          <w:szCs w:val="24"/>
          <w:lang w:val="ro-RO"/>
        </w:rPr>
        <w:t xml:space="preserve"> necesare ca finalizarea implementării proiectului să nu </w:t>
      </w:r>
      <w:proofErr w:type="spellStart"/>
      <w:r w:rsidRPr="00C72D33">
        <w:rPr>
          <w:rFonts w:ascii="Trebuchet MS" w:eastAsia="Arial" w:hAnsi="Trebuchet MS" w:cs="Calibri"/>
          <w:color w:val="0070C0"/>
          <w:spacing w:val="1"/>
          <w:sz w:val="24"/>
          <w:szCs w:val="24"/>
          <w:lang w:val="ro-RO"/>
        </w:rPr>
        <w:t>depăşească</w:t>
      </w:r>
      <w:proofErr w:type="spellEnd"/>
      <w:r w:rsidRPr="00C72D33">
        <w:rPr>
          <w:rFonts w:ascii="Trebuchet MS" w:eastAsia="Arial" w:hAnsi="Trebuchet MS" w:cs="Calibri"/>
          <w:color w:val="0070C0"/>
          <w:spacing w:val="1"/>
          <w:sz w:val="24"/>
          <w:szCs w:val="24"/>
          <w:lang w:val="ro-RO"/>
        </w:rPr>
        <w:t xml:space="preserve"> data de 31 decembrie 2029.</w:t>
      </w:r>
    </w:p>
    <w:p w14:paraId="0524FB26" w14:textId="77777777" w:rsid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(4)</w:t>
      </w:r>
      <w:r w:rsidRPr="00C72D33">
        <w:rPr>
          <w:rFonts w:ascii="Trebuchet MS" w:eastAsia="Arial" w:hAnsi="Trebuchet MS" w:cs="Calibri"/>
          <w:color w:val="0070C0"/>
          <w:spacing w:val="1"/>
          <w:sz w:val="24"/>
          <w:szCs w:val="24"/>
          <w:lang w:val="ro-RO"/>
        </w:rPr>
        <w:tab/>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w:t>
      </w:r>
      <w:r w:rsidR="00C30D89">
        <w:rPr>
          <w:rFonts w:ascii="Trebuchet MS" w:eastAsia="Arial" w:hAnsi="Trebuchet MS" w:cs="Calibri"/>
          <w:color w:val="0070C0"/>
          <w:spacing w:val="1"/>
          <w:sz w:val="24"/>
          <w:szCs w:val="24"/>
          <w:lang w:val="ro-RO"/>
        </w:rPr>
        <w:t>/OIC</w:t>
      </w:r>
      <w:r w:rsidRPr="00C72D33">
        <w:rPr>
          <w:rFonts w:ascii="Trebuchet MS" w:eastAsia="Arial" w:hAnsi="Trebuchet MS" w:cs="Calibri"/>
          <w:color w:val="0070C0"/>
          <w:spacing w:val="1"/>
          <w:sz w:val="24"/>
          <w:szCs w:val="24"/>
          <w:lang w:val="ro-RO"/>
        </w:rPr>
        <w:t>, și fără a afecta obiectivul Proiectului, prin act adițional cu respectarea Condițiilor generale și specifice.</w:t>
      </w:r>
    </w:p>
    <w:p w14:paraId="76C39208" w14:textId="13EDE81A" w:rsidR="00C30D89" w:rsidRPr="00C72D33" w:rsidRDefault="00C30D89"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(5) </w:t>
      </w:r>
      <w:r w:rsidRPr="00C30D89">
        <w:rPr>
          <w:rFonts w:ascii="Trebuchet MS" w:eastAsia="Arial" w:hAnsi="Trebuchet MS" w:cs="Calibri"/>
          <w:color w:val="0070C0"/>
          <w:spacing w:val="1"/>
          <w:sz w:val="24"/>
          <w:szCs w:val="24"/>
          <w:lang w:val="ro-RO"/>
        </w:rPr>
        <w:t>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w:t>
      </w:r>
      <w:r w:rsidR="0083757C">
        <w:rPr>
          <w:rFonts w:ascii="Trebuchet MS" w:eastAsia="Arial" w:hAnsi="Trebuchet MS" w:cs="Calibri"/>
          <w:color w:val="0070C0"/>
          <w:spacing w:val="1"/>
          <w:sz w:val="24"/>
          <w:szCs w:val="24"/>
          <w:lang w:val="ro-RO"/>
        </w:rPr>
        <w:t>4</w:t>
      </w:r>
      <w:r w:rsidR="00D23C3C">
        <w:rPr>
          <w:rFonts w:ascii="Trebuchet MS" w:eastAsia="Arial" w:hAnsi="Trebuchet MS" w:cs="Calibri"/>
          <w:color w:val="0070C0"/>
          <w:spacing w:val="1"/>
          <w:sz w:val="24"/>
          <w:szCs w:val="24"/>
          <w:lang w:val="ro-RO"/>
        </w:rPr>
        <w:t>)</w:t>
      </w:r>
      <w:r w:rsidRPr="00C30D89">
        <w:rPr>
          <w:rFonts w:ascii="Trebuchet MS" w:eastAsia="Arial" w:hAnsi="Trebuchet MS" w:cs="Calibri"/>
          <w:color w:val="0070C0"/>
          <w:spacing w:val="1"/>
          <w:sz w:val="24"/>
          <w:szCs w:val="24"/>
          <w:lang w:val="ro-RO"/>
        </w:rPr>
        <w:t xml:space="preserve"> lit. a) din Condițiile generale.</w:t>
      </w:r>
    </w:p>
    <w:p w14:paraId="47C623B5" w14:textId="77777777" w:rsidR="00C72D33" w:rsidRPr="00C72D33" w:rsidRDefault="00C30D89"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(6</w:t>
      </w:r>
      <w:r w:rsidR="00C72D33" w:rsidRPr="00C72D33">
        <w:rPr>
          <w:rFonts w:ascii="Trebuchet MS" w:eastAsia="Arial" w:hAnsi="Trebuchet MS" w:cs="Calibri"/>
          <w:color w:val="0070C0"/>
          <w:spacing w:val="1"/>
          <w:sz w:val="24"/>
          <w:szCs w:val="24"/>
          <w:lang w:val="ro-RO"/>
        </w:rPr>
        <w:t>)</w:t>
      </w:r>
      <w:r w:rsidR="00C72D33" w:rsidRPr="00C72D33">
        <w:rPr>
          <w:rFonts w:ascii="Trebuchet MS" w:eastAsia="Arial" w:hAnsi="Trebuchet MS" w:cs="Calibri"/>
          <w:color w:val="0070C0"/>
          <w:spacing w:val="1"/>
          <w:sz w:val="24"/>
          <w:szCs w:val="24"/>
          <w:lang w:val="ro-RO"/>
        </w:rPr>
        <w:tab/>
        <w:t xml:space="preserve">Schimbarea </w:t>
      </w:r>
      <w:proofErr w:type="spellStart"/>
      <w:r w:rsidR="00C72D33" w:rsidRPr="00C72D33">
        <w:rPr>
          <w:rFonts w:ascii="Trebuchet MS" w:eastAsia="Arial" w:hAnsi="Trebuchet MS" w:cs="Calibri"/>
          <w:color w:val="0070C0"/>
          <w:spacing w:val="1"/>
          <w:sz w:val="24"/>
          <w:szCs w:val="24"/>
          <w:lang w:val="ro-RO"/>
        </w:rPr>
        <w:t>componenţei</w:t>
      </w:r>
      <w:proofErr w:type="spellEnd"/>
      <w:r w:rsidR="00C72D33" w:rsidRPr="00C72D33">
        <w:rPr>
          <w:rFonts w:ascii="Trebuchet MS" w:eastAsia="Arial" w:hAnsi="Trebuchet MS" w:cs="Calibri"/>
          <w:color w:val="0070C0"/>
          <w:spacing w:val="1"/>
          <w:sz w:val="24"/>
          <w:szCs w:val="24"/>
          <w:lang w:val="ro-RO"/>
        </w:rPr>
        <w:t xml:space="preserve"> parteneriatului este permisă numai dacă sunt îndeplinite următoarele </w:t>
      </w:r>
      <w:proofErr w:type="spellStart"/>
      <w:r w:rsidR="00C72D33" w:rsidRPr="00C72D33">
        <w:rPr>
          <w:rFonts w:ascii="Trebuchet MS" w:eastAsia="Arial" w:hAnsi="Trebuchet MS" w:cs="Calibri"/>
          <w:color w:val="0070C0"/>
          <w:spacing w:val="1"/>
          <w:sz w:val="24"/>
          <w:szCs w:val="24"/>
          <w:lang w:val="ro-RO"/>
        </w:rPr>
        <w:t>condiţii</w:t>
      </w:r>
      <w:proofErr w:type="spellEnd"/>
      <w:r w:rsidR="00C72D33" w:rsidRPr="00C72D33">
        <w:rPr>
          <w:rFonts w:ascii="Trebuchet MS" w:eastAsia="Arial" w:hAnsi="Trebuchet MS" w:cs="Calibri"/>
          <w:color w:val="0070C0"/>
          <w:spacing w:val="1"/>
          <w:sz w:val="24"/>
          <w:szCs w:val="24"/>
          <w:lang w:val="ro-RO"/>
        </w:rPr>
        <w:t xml:space="preserve"> cumulative: </w:t>
      </w:r>
    </w:p>
    <w:p w14:paraId="1754B8B0"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a)</w:t>
      </w:r>
      <w:r w:rsidRPr="00C72D33">
        <w:rPr>
          <w:rFonts w:ascii="Trebuchet MS" w:eastAsia="Arial" w:hAnsi="Trebuchet MS" w:cs="Calibri"/>
          <w:color w:val="0070C0"/>
          <w:spacing w:val="1"/>
          <w:sz w:val="24"/>
          <w:szCs w:val="24"/>
          <w:lang w:val="ro-RO"/>
        </w:rPr>
        <w:tab/>
        <w:t xml:space="preserve">partenerul nou aparține categoriei de parteneri eligibili conform Ghidului solicitantului, iar schimbarea este confirmată printr-un act </w:t>
      </w:r>
      <w:proofErr w:type="spellStart"/>
      <w:r w:rsidRPr="00C72D33">
        <w:rPr>
          <w:rFonts w:ascii="Trebuchet MS" w:eastAsia="Arial" w:hAnsi="Trebuchet MS" w:cs="Calibri"/>
          <w:color w:val="0070C0"/>
          <w:spacing w:val="1"/>
          <w:sz w:val="24"/>
          <w:szCs w:val="24"/>
          <w:lang w:val="ro-RO"/>
        </w:rPr>
        <w:t>adiţional</w:t>
      </w:r>
      <w:proofErr w:type="spellEnd"/>
      <w:r w:rsidRPr="00C72D33">
        <w:rPr>
          <w:rFonts w:ascii="Trebuchet MS" w:eastAsia="Arial" w:hAnsi="Trebuchet MS" w:cs="Calibri"/>
          <w:color w:val="0070C0"/>
          <w:spacing w:val="1"/>
          <w:sz w:val="24"/>
          <w:szCs w:val="24"/>
          <w:lang w:val="ro-RO"/>
        </w:rPr>
        <w:t xml:space="preserve">, încheiat în </w:t>
      </w:r>
      <w:proofErr w:type="spellStart"/>
      <w:r w:rsidRPr="00C72D33">
        <w:rPr>
          <w:rFonts w:ascii="Trebuchet MS" w:eastAsia="Arial" w:hAnsi="Trebuchet MS" w:cs="Calibri"/>
          <w:color w:val="0070C0"/>
          <w:spacing w:val="1"/>
          <w:sz w:val="24"/>
          <w:szCs w:val="24"/>
          <w:lang w:val="ro-RO"/>
        </w:rPr>
        <w:t>condiţiile</w:t>
      </w:r>
      <w:proofErr w:type="spellEnd"/>
      <w:r w:rsidRPr="00C72D33">
        <w:rPr>
          <w:rFonts w:ascii="Trebuchet MS" w:eastAsia="Arial" w:hAnsi="Trebuchet MS" w:cs="Calibri"/>
          <w:color w:val="0070C0"/>
          <w:spacing w:val="1"/>
          <w:sz w:val="24"/>
          <w:szCs w:val="24"/>
          <w:lang w:val="ro-RO"/>
        </w:rPr>
        <w:t xml:space="preserve"> prezentului contract de finanțare,</w:t>
      </w:r>
    </w:p>
    <w:p w14:paraId="283DFAED"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b)</w:t>
      </w:r>
      <w:r w:rsidRPr="00C72D33">
        <w:rPr>
          <w:rFonts w:ascii="Trebuchet MS" w:eastAsia="Arial" w:hAnsi="Trebuchet MS" w:cs="Calibri"/>
          <w:color w:val="0070C0"/>
          <w:spacing w:val="1"/>
          <w:sz w:val="24"/>
          <w:szCs w:val="24"/>
          <w:lang w:val="ro-RO"/>
        </w:rPr>
        <w:tab/>
        <w:t xml:space="preserve">schimbarea respectivă este determinată de retragerea unuia sau a mai multor parteneri, </w:t>
      </w:r>
      <w:proofErr w:type="spellStart"/>
      <w:r w:rsidRPr="00C72D33">
        <w:rPr>
          <w:rFonts w:ascii="Trebuchet MS" w:eastAsia="Arial" w:hAnsi="Trebuchet MS" w:cs="Calibri"/>
          <w:color w:val="0070C0"/>
          <w:spacing w:val="1"/>
          <w:sz w:val="24"/>
          <w:szCs w:val="24"/>
          <w:lang w:val="ro-RO"/>
        </w:rPr>
        <w:t>şi</w:t>
      </w:r>
      <w:proofErr w:type="spellEnd"/>
      <w:r w:rsidRPr="00C72D33">
        <w:rPr>
          <w:rFonts w:ascii="Trebuchet MS" w:eastAsia="Arial" w:hAnsi="Trebuchet MS" w:cs="Calibri"/>
          <w:color w:val="0070C0"/>
          <w:spacing w:val="1"/>
          <w:sz w:val="24"/>
          <w:szCs w:val="24"/>
          <w:lang w:val="ro-RO"/>
        </w:rPr>
        <w:t xml:space="preserve"> </w:t>
      </w:r>
    </w:p>
    <w:p w14:paraId="6CD01868"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c)</w:t>
      </w:r>
      <w:r w:rsidRPr="00C72D33">
        <w:rPr>
          <w:rFonts w:ascii="Trebuchet MS" w:eastAsia="Arial" w:hAnsi="Trebuchet MS" w:cs="Calibri"/>
          <w:color w:val="0070C0"/>
          <w:spacing w:val="1"/>
          <w:sz w:val="24"/>
          <w:szCs w:val="24"/>
          <w:lang w:val="ro-RO"/>
        </w:rPr>
        <w:tab/>
        <w:t xml:space="preserve">noii partenerii se angajează să preia toate drepturile </w:t>
      </w:r>
      <w:proofErr w:type="spellStart"/>
      <w:r w:rsidRPr="00C72D33">
        <w:rPr>
          <w:rFonts w:ascii="Trebuchet MS" w:eastAsia="Arial" w:hAnsi="Trebuchet MS" w:cs="Calibri"/>
          <w:color w:val="0070C0"/>
          <w:spacing w:val="1"/>
          <w:sz w:val="24"/>
          <w:szCs w:val="24"/>
          <w:lang w:val="ro-RO"/>
        </w:rPr>
        <w:t>şi</w:t>
      </w:r>
      <w:proofErr w:type="spellEnd"/>
      <w:r w:rsidRPr="00C72D33">
        <w:rPr>
          <w:rFonts w:ascii="Trebuchet MS" w:eastAsia="Arial" w:hAnsi="Trebuchet MS" w:cs="Calibri"/>
          <w:color w:val="0070C0"/>
          <w:spacing w:val="1"/>
          <w:sz w:val="24"/>
          <w:szCs w:val="24"/>
          <w:lang w:val="ro-RO"/>
        </w:rPr>
        <w:t xml:space="preserve"> </w:t>
      </w:r>
      <w:proofErr w:type="spellStart"/>
      <w:r w:rsidRPr="00C72D33">
        <w:rPr>
          <w:rFonts w:ascii="Trebuchet MS" w:eastAsia="Arial" w:hAnsi="Trebuchet MS" w:cs="Calibri"/>
          <w:color w:val="0070C0"/>
          <w:spacing w:val="1"/>
          <w:sz w:val="24"/>
          <w:szCs w:val="24"/>
          <w:lang w:val="ro-RO"/>
        </w:rPr>
        <w:t>obligaţiile</w:t>
      </w:r>
      <w:proofErr w:type="spellEnd"/>
      <w:r w:rsidRPr="00C72D33">
        <w:rPr>
          <w:rFonts w:ascii="Trebuchet MS" w:eastAsia="Arial" w:hAnsi="Trebuchet MS" w:cs="Calibri"/>
          <w:color w:val="0070C0"/>
          <w:spacing w:val="1"/>
          <w:sz w:val="24"/>
          <w:szCs w:val="24"/>
          <w:lang w:val="ro-RO"/>
        </w:rPr>
        <w:t xml:space="preserve"> ce reveneau, prin Acordul de parteneriat, partenerului retras, inclusiv </w:t>
      </w:r>
      <w:proofErr w:type="spellStart"/>
      <w:r w:rsidRPr="00C72D33">
        <w:rPr>
          <w:rFonts w:ascii="Trebuchet MS" w:eastAsia="Arial" w:hAnsi="Trebuchet MS" w:cs="Calibri"/>
          <w:color w:val="0070C0"/>
          <w:spacing w:val="1"/>
          <w:sz w:val="24"/>
          <w:szCs w:val="24"/>
          <w:lang w:val="ro-RO"/>
        </w:rPr>
        <w:t>obligaţia</w:t>
      </w:r>
      <w:proofErr w:type="spellEnd"/>
      <w:r w:rsidRPr="00C72D33">
        <w:rPr>
          <w:rFonts w:ascii="Trebuchet MS" w:eastAsia="Arial" w:hAnsi="Trebuchet MS" w:cs="Calibri"/>
          <w:color w:val="0070C0"/>
          <w:spacing w:val="1"/>
          <w:sz w:val="24"/>
          <w:szCs w:val="24"/>
          <w:lang w:val="ro-RO"/>
        </w:rPr>
        <w:t xml:space="preserve"> de a asigura, din resurse proprii, întregul cuantum al </w:t>
      </w:r>
      <w:proofErr w:type="spellStart"/>
      <w:r w:rsidRPr="00C72D33">
        <w:rPr>
          <w:rFonts w:ascii="Trebuchet MS" w:eastAsia="Arial" w:hAnsi="Trebuchet MS" w:cs="Calibri"/>
          <w:color w:val="0070C0"/>
          <w:spacing w:val="1"/>
          <w:sz w:val="24"/>
          <w:szCs w:val="24"/>
          <w:lang w:val="ro-RO"/>
        </w:rPr>
        <w:t>cofinanţării</w:t>
      </w:r>
      <w:proofErr w:type="spellEnd"/>
      <w:r w:rsidRPr="00C72D33">
        <w:rPr>
          <w:rFonts w:ascii="Trebuchet MS" w:eastAsia="Arial" w:hAnsi="Trebuchet MS" w:cs="Calibri"/>
          <w:color w:val="0070C0"/>
          <w:spacing w:val="1"/>
          <w:sz w:val="24"/>
          <w:szCs w:val="24"/>
          <w:lang w:val="ro-RO"/>
        </w:rPr>
        <w:t xml:space="preserve"> eligibile </w:t>
      </w:r>
      <w:proofErr w:type="spellStart"/>
      <w:r w:rsidRPr="00C72D33">
        <w:rPr>
          <w:rFonts w:ascii="Trebuchet MS" w:eastAsia="Arial" w:hAnsi="Trebuchet MS" w:cs="Calibri"/>
          <w:color w:val="0070C0"/>
          <w:spacing w:val="1"/>
          <w:sz w:val="24"/>
          <w:szCs w:val="24"/>
          <w:lang w:val="ro-RO"/>
        </w:rPr>
        <w:t>şi</w:t>
      </w:r>
      <w:proofErr w:type="spellEnd"/>
      <w:r w:rsidRPr="00C72D33">
        <w:rPr>
          <w:rFonts w:ascii="Trebuchet MS" w:eastAsia="Arial" w:hAnsi="Trebuchet MS" w:cs="Calibri"/>
          <w:color w:val="0070C0"/>
          <w:spacing w:val="1"/>
          <w:sz w:val="24"/>
          <w:szCs w:val="24"/>
          <w:lang w:val="ro-RO"/>
        </w:rPr>
        <w:t xml:space="preserve"> neeligibile pentru Proiect. În acest caz, Beneficiarul este obligat să transmită, împreună cu cererea de modificare a contractului de finanțare, </w:t>
      </w:r>
      <w:proofErr w:type="spellStart"/>
      <w:r w:rsidRPr="00C72D33">
        <w:rPr>
          <w:rFonts w:ascii="Trebuchet MS" w:eastAsia="Arial" w:hAnsi="Trebuchet MS" w:cs="Calibri"/>
          <w:color w:val="0070C0"/>
          <w:spacing w:val="1"/>
          <w:sz w:val="24"/>
          <w:szCs w:val="24"/>
          <w:lang w:val="ro-RO"/>
        </w:rPr>
        <w:t>şi</w:t>
      </w:r>
      <w:proofErr w:type="spellEnd"/>
      <w:r w:rsidRPr="00C72D33">
        <w:rPr>
          <w:rFonts w:ascii="Trebuchet MS" w:eastAsia="Arial" w:hAnsi="Trebuchet MS" w:cs="Calibri"/>
          <w:color w:val="0070C0"/>
          <w:spacing w:val="1"/>
          <w:sz w:val="24"/>
          <w:szCs w:val="24"/>
          <w:lang w:val="ro-RO"/>
        </w:rPr>
        <w:t xml:space="preserve"> documentele din care să reiasă acest angajament, precum </w:t>
      </w:r>
      <w:proofErr w:type="spellStart"/>
      <w:r w:rsidRPr="00C72D33">
        <w:rPr>
          <w:rFonts w:ascii="Trebuchet MS" w:eastAsia="Arial" w:hAnsi="Trebuchet MS" w:cs="Calibri"/>
          <w:color w:val="0070C0"/>
          <w:spacing w:val="1"/>
          <w:sz w:val="24"/>
          <w:szCs w:val="24"/>
          <w:lang w:val="ro-RO"/>
        </w:rPr>
        <w:t>şi</w:t>
      </w:r>
      <w:proofErr w:type="spellEnd"/>
      <w:r w:rsidRPr="00C72D33">
        <w:rPr>
          <w:rFonts w:ascii="Trebuchet MS" w:eastAsia="Arial" w:hAnsi="Trebuchet MS" w:cs="Calibri"/>
          <w:color w:val="0070C0"/>
          <w:spacing w:val="1"/>
          <w:sz w:val="24"/>
          <w:szCs w:val="24"/>
          <w:lang w:val="ro-RO"/>
        </w:rPr>
        <w:t xml:space="preserve"> asigurarea fondurilor necesare.</w:t>
      </w:r>
    </w:p>
    <w:p w14:paraId="06454479" w14:textId="77777777" w:rsid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(in cazul Beneficiarilor publici)</w:t>
      </w:r>
    </w:p>
    <w:p w14:paraId="2A607EA5" w14:textId="77777777" w:rsidR="004D2EA3" w:rsidRDefault="004D2EA3"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d)</w:t>
      </w:r>
      <w:r w:rsidRPr="0083757C">
        <w:rPr>
          <w:lang w:val="ro-RO"/>
        </w:rPr>
        <w:t xml:space="preserve"> </w:t>
      </w:r>
      <w:r w:rsidRPr="004D2EA3">
        <w:rPr>
          <w:rFonts w:ascii="Trebuchet MS" w:eastAsia="Arial" w:hAnsi="Trebuchet MS" w:cs="Calibri"/>
          <w:color w:val="0070C0"/>
          <w:spacing w:val="1"/>
          <w:sz w:val="24"/>
          <w:szCs w:val="24"/>
          <w:lang w:val="ro-RO"/>
        </w:rPr>
        <w:t xml:space="preserve">noii partenerii </w:t>
      </w:r>
      <w:r>
        <w:rPr>
          <w:rFonts w:ascii="Trebuchet MS" w:eastAsia="Arial" w:hAnsi="Trebuchet MS" w:cs="Calibri"/>
          <w:color w:val="0070C0"/>
          <w:spacing w:val="1"/>
          <w:sz w:val="24"/>
          <w:szCs w:val="24"/>
          <w:lang w:val="ro-RO"/>
        </w:rPr>
        <w:t xml:space="preserve">privați au fost selectați prin procedura de selecție și </w:t>
      </w:r>
      <w:r w:rsidRPr="004D2EA3">
        <w:rPr>
          <w:rFonts w:ascii="Trebuchet MS" w:eastAsia="Arial" w:hAnsi="Trebuchet MS" w:cs="Calibri"/>
          <w:color w:val="0070C0"/>
          <w:spacing w:val="1"/>
          <w:sz w:val="24"/>
          <w:szCs w:val="24"/>
          <w:lang w:val="ro-RO"/>
        </w:rPr>
        <w:t xml:space="preserve">se angajează să preia toate drepturile </w:t>
      </w:r>
      <w:proofErr w:type="spellStart"/>
      <w:r w:rsidRPr="004D2EA3">
        <w:rPr>
          <w:rFonts w:ascii="Trebuchet MS" w:eastAsia="Arial" w:hAnsi="Trebuchet MS" w:cs="Calibri"/>
          <w:color w:val="0070C0"/>
          <w:spacing w:val="1"/>
          <w:sz w:val="24"/>
          <w:szCs w:val="24"/>
          <w:lang w:val="ro-RO"/>
        </w:rPr>
        <w:t>şi</w:t>
      </w:r>
      <w:proofErr w:type="spellEnd"/>
      <w:r w:rsidRPr="004D2EA3">
        <w:rPr>
          <w:rFonts w:ascii="Trebuchet MS" w:eastAsia="Arial" w:hAnsi="Trebuchet MS" w:cs="Calibri"/>
          <w:color w:val="0070C0"/>
          <w:spacing w:val="1"/>
          <w:sz w:val="24"/>
          <w:szCs w:val="24"/>
          <w:lang w:val="ro-RO"/>
        </w:rPr>
        <w:t xml:space="preserve"> </w:t>
      </w:r>
      <w:proofErr w:type="spellStart"/>
      <w:r w:rsidRPr="004D2EA3">
        <w:rPr>
          <w:rFonts w:ascii="Trebuchet MS" w:eastAsia="Arial" w:hAnsi="Trebuchet MS" w:cs="Calibri"/>
          <w:color w:val="0070C0"/>
          <w:spacing w:val="1"/>
          <w:sz w:val="24"/>
          <w:szCs w:val="24"/>
          <w:lang w:val="ro-RO"/>
        </w:rPr>
        <w:t>obligaţiile</w:t>
      </w:r>
      <w:proofErr w:type="spellEnd"/>
      <w:r w:rsidRPr="004D2EA3">
        <w:rPr>
          <w:rFonts w:ascii="Trebuchet MS" w:eastAsia="Arial" w:hAnsi="Trebuchet MS" w:cs="Calibri"/>
          <w:color w:val="0070C0"/>
          <w:spacing w:val="1"/>
          <w:sz w:val="24"/>
          <w:szCs w:val="24"/>
          <w:lang w:val="ro-RO"/>
        </w:rPr>
        <w:t xml:space="preserve"> ce reveneau, prin Acordul de parteneriat, partenerului retras, inclusiv </w:t>
      </w:r>
      <w:proofErr w:type="spellStart"/>
      <w:r w:rsidRPr="004D2EA3">
        <w:rPr>
          <w:rFonts w:ascii="Trebuchet MS" w:eastAsia="Arial" w:hAnsi="Trebuchet MS" w:cs="Calibri"/>
          <w:color w:val="0070C0"/>
          <w:spacing w:val="1"/>
          <w:sz w:val="24"/>
          <w:szCs w:val="24"/>
          <w:lang w:val="ro-RO"/>
        </w:rPr>
        <w:t>obligaţia</w:t>
      </w:r>
      <w:proofErr w:type="spellEnd"/>
      <w:r w:rsidRPr="004D2EA3">
        <w:rPr>
          <w:rFonts w:ascii="Trebuchet MS" w:eastAsia="Arial" w:hAnsi="Trebuchet MS" w:cs="Calibri"/>
          <w:color w:val="0070C0"/>
          <w:spacing w:val="1"/>
          <w:sz w:val="24"/>
          <w:szCs w:val="24"/>
          <w:lang w:val="ro-RO"/>
        </w:rPr>
        <w:t xml:space="preserve"> de a asigura, din resurse proprii, întregul cuantum al </w:t>
      </w:r>
      <w:proofErr w:type="spellStart"/>
      <w:r w:rsidRPr="004D2EA3">
        <w:rPr>
          <w:rFonts w:ascii="Trebuchet MS" w:eastAsia="Arial" w:hAnsi="Trebuchet MS" w:cs="Calibri"/>
          <w:color w:val="0070C0"/>
          <w:spacing w:val="1"/>
          <w:sz w:val="24"/>
          <w:szCs w:val="24"/>
          <w:lang w:val="ro-RO"/>
        </w:rPr>
        <w:t>cofinanţării</w:t>
      </w:r>
      <w:proofErr w:type="spellEnd"/>
      <w:r w:rsidRPr="004D2EA3">
        <w:rPr>
          <w:rFonts w:ascii="Trebuchet MS" w:eastAsia="Arial" w:hAnsi="Trebuchet MS" w:cs="Calibri"/>
          <w:color w:val="0070C0"/>
          <w:spacing w:val="1"/>
          <w:sz w:val="24"/>
          <w:szCs w:val="24"/>
          <w:lang w:val="ro-RO"/>
        </w:rPr>
        <w:t xml:space="preserve"> eligibile </w:t>
      </w:r>
      <w:proofErr w:type="spellStart"/>
      <w:r w:rsidRPr="004D2EA3">
        <w:rPr>
          <w:rFonts w:ascii="Trebuchet MS" w:eastAsia="Arial" w:hAnsi="Trebuchet MS" w:cs="Calibri"/>
          <w:color w:val="0070C0"/>
          <w:spacing w:val="1"/>
          <w:sz w:val="24"/>
          <w:szCs w:val="24"/>
          <w:lang w:val="ro-RO"/>
        </w:rPr>
        <w:t>şi</w:t>
      </w:r>
      <w:proofErr w:type="spellEnd"/>
      <w:r w:rsidRPr="004D2EA3">
        <w:rPr>
          <w:rFonts w:ascii="Trebuchet MS" w:eastAsia="Arial" w:hAnsi="Trebuchet MS" w:cs="Calibri"/>
          <w:color w:val="0070C0"/>
          <w:spacing w:val="1"/>
          <w:sz w:val="24"/>
          <w:szCs w:val="24"/>
          <w:lang w:val="ro-RO"/>
        </w:rPr>
        <w:t xml:space="preserve"> neeligibile pentru Proiect. În acest caz, Beneficiarul este obligat să transmită, împreună cu cererea de modificare a contractului de finanțare, </w:t>
      </w:r>
      <w:proofErr w:type="spellStart"/>
      <w:r w:rsidRPr="004D2EA3">
        <w:rPr>
          <w:rFonts w:ascii="Trebuchet MS" w:eastAsia="Arial" w:hAnsi="Trebuchet MS" w:cs="Calibri"/>
          <w:color w:val="0070C0"/>
          <w:spacing w:val="1"/>
          <w:sz w:val="24"/>
          <w:szCs w:val="24"/>
          <w:lang w:val="ro-RO"/>
        </w:rPr>
        <w:t>şi</w:t>
      </w:r>
      <w:proofErr w:type="spellEnd"/>
      <w:r w:rsidRPr="004D2EA3">
        <w:rPr>
          <w:rFonts w:ascii="Trebuchet MS" w:eastAsia="Arial" w:hAnsi="Trebuchet MS" w:cs="Calibri"/>
          <w:color w:val="0070C0"/>
          <w:spacing w:val="1"/>
          <w:sz w:val="24"/>
          <w:szCs w:val="24"/>
          <w:lang w:val="ro-RO"/>
        </w:rPr>
        <w:t xml:space="preserve"> documentele din care să reiasă acest angajament, precum </w:t>
      </w:r>
      <w:proofErr w:type="spellStart"/>
      <w:r w:rsidRPr="004D2EA3">
        <w:rPr>
          <w:rFonts w:ascii="Trebuchet MS" w:eastAsia="Arial" w:hAnsi="Trebuchet MS" w:cs="Calibri"/>
          <w:color w:val="0070C0"/>
          <w:spacing w:val="1"/>
          <w:sz w:val="24"/>
          <w:szCs w:val="24"/>
          <w:lang w:val="ro-RO"/>
        </w:rPr>
        <w:t>şi</w:t>
      </w:r>
      <w:proofErr w:type="spellEnd"/>
      <w:r w:rsidRPr="004D2EA3">
        <w:rPr>
          <w:rFonts w:ascii="Trebuchet MS" w:eastAsia="Arial" w:hAnsi="Trebuchet MS" w:cs="Calibri"/>
          <w:color w:val="0070C0"/>
          <w:spacing w:val="1"/>
          <w:sz w:val="24"/>
          <w:szCs w:val="24"/>
          <w:lang w:val="ro-RO"/>
        </w:rPr>
        <w:t xml:space="preserve"> asigurarea fondurilor necesare.</w:t>
      </w:r>
    </w:p>
    <w:p w14:paraId="52E74B9E" w14:textId="77777777" w:rsidR="004D2EA3" w:rsidRPr="00C72D33" w:rsidRDefault="004D2EA3"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(in cazul Beneficiarilor privați</w:t>
      </w:r>
      <w:r w:rsidRPr="004D2EA3">
        <w:rPr>
          <w:rFonts w:ascii="Trebuchet MS" w:eastAsia="Arial" w:hAnsi="Trebuchet MS" w:cs="Calibri"/>
          <w:color w:val="0070C0"/>
          <w:spacing w:val="1"/>
          <w:sz w:val="24"/>
          <w:szCs w:val="24"/>
          <w:lang w:val="ro-RO"/>
        </w:rPr>
        <w:t>)</w:t>
      </w:r>
    </w:p>
    <w:p w14:paraId="0E4CD7C6" w14:textId="77777777" w:rsidR="00C30D89" w:rsidRPr="00C72D33" w:rsidRDefault="00C30D89" w:rsidP="00C72D33">
      <w:pPr>
        <w:tabs>
          <w:tab w:val="left" w:pos="450"/>
        </w:tabs>
        <w:ind w:right="75"/>
        <w:jc w:val="both"/>
        <w:rPr>
          <w:rFonts w:ascii="Trebuchet MS" w:eastAsia="Arial" w:hAnsi="Trebuchet MS" w:cs="Calibri"/>
          <w:color w:val="0070C0"/>
          <w:spacing w:val="1"/>
          <w:sz w:val="24"/>
          <w:szCs w:val="24"/>
          <w:lang w:val="ro-RO"/>
        </w:rPr>
      </w:pPr>
    </w:p>
    <w:p w14:paraId="34FE8592" w14:textId="24005E82"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xml:space="preserve">Articolul </w:t>
      </w:r>
      <w:r w:rsidR="00EA5609">
        <w:rPr>
          <w:rFonts w:ascii="Trebuchet MS" w:eastAsia="Arial" w:hAnsi="Trebuchet MS" w:cs="Calibri"/>
          <w:color w:val="0070C0"/>
          <w:spacing w:val="1"/>
          <w:sz w:val="24"/>
          <w:szCs w:val="24"/>
          <w:lang w:val="ro-RO"/>
        </w:rPr>
        <w:t>9</w:t>
      </w:r>
      <w:r w:rsidR="00EA5609" w:rsidRPr="009E46DE">
        <w:rPr>
          <w:rFonts w:ascii="Trebuchet MS" w:eastAsia="Arial" w:hAnsi="Trebuchet MS" w:cs="Calibri"/>
          <w:color w:val="0070C0"/>
          <w:spacing w:val="1"/>
          <w:sz w:val="24"/>
          <w:szCs w:val="24"/>
          <w:lang w:val="ro-RO"/>
        </w:rPr>
        <w:t xml:space="preserve"> </w:t>
      </w:r>
      <w:r w:rsidRPr="009E46DE">
        <w:rPr>
          <w:rFonts w:ascii="Trebuchet MS" w:eastAsia="Arial" w:hAnsi="Trebuchet MS" w:cs="Calibri"/>
          <w:color w:val="0070C0"/>
          <w:spacing w:val="1"/>
          <w:sz w:val="24"/>
          <w:szCs w:val="24"/>
          <w:lang w:val="ro-RO"/>
        </w:rPr>
        <w:t>- Completarea Condițiilor generale cu dreptul de proprietate/utilizare a rezultatelor și echipamentelor:</w:t>
      </w:r>
    </w:p>
    <w:p w14:paraId="23570630"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p>
    <w:p w14:paraId="5C95123D"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(1) Orice rezultate ale proiectului sau drepturi legate de aces</w:t>
      </w:r>
      <w:r>
        <w:rPr>
          <w:rFonts w:ascii="Trebuchet MS" w:eastAsia="Arial" w:hAnsi="Trebuchet MS" w:cs="Calibri"/>
          <w:color w:val="0070C0"/>
          <w:spacing w:val="1"/>
          <w:sz w:val="24"/>
          <w:szCs w:val="24"/>
          <w:lang w:val="ro-RO"/>
        </w:rPr>
        <w:t xml:space="preserve">tea, inclusiv drepturi de autor </w:t>
      </w:r>
      <w:proofErr w:type="spellStart"/>
      <w:r w:rsidRPr="009E46DE">
        <w:rPr>
          <w:rFonts w:ascii="Trebuchet MS" w:eastAsia="Arial" w:hAnsi="Trebuchet MS" w:cs="Calibri"/>
          <w:color w:val="0070C0"/>
          <w:spacing w:val="1"/>
          <w:sz w:val="24"/>
          <w:szCs w:val="24"/>
          <w:lang w:val="ro-RO"/>
        </w:rPr>
        <w:t>şi</w:t>
      </w:r>
      <w:proofErr w:type="spellEnd"/>
      <w:r w:rsidRPr="009E46DE">
        <w:rPr>
          <w:rFonts w:ascii="Trebuchet MS" w:eastAsia="Arial" w:hAnsi="Trebuchet MS" w:cs="Calibri"/>
          <w:color w:val="0070C0"/>
          <w:spacing w:val="1"/>
          <w:sz w:val="24"/>
          <w:szCs w:val="24"/>
          <w:lang w:val="ro-RO"/>
        </w:rPr>
        <w:t xml:space="preserve">/sau orice alte drepturi de proprietate intelectuală </w:t>
      </w:r>
      <w:proofErr w:type="spellStart"/>
      <w:r>
        <w:rPr>
          <w:rFonts w:ascii="Trebuchet MS" w:eastAsia="Arial" w:hAnsi="Trebuchet MS" w:cs="Calibri"/>
          <w:color w:val="0070C0"/>
          <w:spacing w:val="1"/>
          <w:sz w:val="24"/>
          <w:szCs w:val="24"/>
          <w:lang w:val="ro-RO"/>
        </w:rPr>
        <w:t>şi</w:t>
      </w:r>
      <w:proofErr w:type="spellEnd"/>
      <w:r>
        <w:rPr>
          <w:rFonts w:ascii="Trebuchet MS" w:eastAsia="Arial" w:hAnsi="Trebuchet MS" w:cs="Calibri"/>
          <w:color w:val="0070C0"/>
          <w:spacing w:val="1"/>
          <w:sz w:val="24"/>
          <w:szCs w:val="24"/>
          <w:lang w:val="ro-RO"/>
        </w:rPr>
        <w:t xml:space="preserve">/sau industrială, </w:t>
      </w:r>
      <w:proofErr w:type="spellStart"/>
      <w:r>
        <w:rPr>
          <w:rFonts w:ascii="Trebuchet MS" w:eastAsia="Arial" w:hAnsi="Trebuchet MS" w:cs="Calibri"/>
          <w:color w:val="0070C0"/>
          <w:spacing w:val="1"/>
          <w:sz w:val="24"/>
          <w:szCs w:val="24"/>
          <w:lang w:val="ro-RO"/>
        </w:rPr>
        <w:t>obţinute</w:t>
      </w:r>
      <w:proofErr w:type="spellEnd"/>
      <w:r>
        <w:rPr>
          <w:rFonts w:ascii="Trebuchet MS" w:eastAsia="Arial" w:hAnsi="Trebuchet MS" w:cs="Calibri"/>
          <w:color w:val="0070C0"/>
          <w:spacing w:val="1"/>
          <w:sz w:val="24"/>
          <w:szCs w:val="24"/>
          <w:lang w:val="ro-RO"/>
        </w:rPr>
        <w:t xml:space="preserve"> în </w:t>
      </w:r>
      <w:r w:rsidRPr="009E46DE">
        <w:rPr>
          <w:rFonts w:ascii="Trebuchet MS" w:eastAsia="Arial" w:hAnsi="Trebuchet MS" w:cs="Calibri"/>
          <w:color w:val="0070C0"/>
          <w:spacing w:val="1"/>
          <w:sz w:val="24"/>
          <w:szCs w:val="24"/>
          <w:lang w:val="ro-RO"/>
        </w:rPr>
        <w:t>executarea sau ca urmare a executării acestui Contract de F</w:t>
      </w:r>
      <w:r>
        <w:rPr>
          <w:rFonts w:ascii="Trebuchet MS" w:eastAsia="Arial" w:hAnsi="Trebuchet MS" w:cs="Calibri"/>
          <w:color w:val="0070C0"/>
          <w:spacing w:val="1"/>
          <w:sz w:val="24"/>
          <w:szCs w:val="24"/>
          <w:lang w:val="ro-RO"/>
        </w:rPr>
        <w:t xml:space="preserve">inanțare, cu </w:t>
      </w:r>
      <w:proofErr w:type="spellStart"/>
      <w:r>
        <w:rPr>
          <w:rFonts w:ascii="Trebuchet MS" w:eastAsia="Arial" w:hAnsi="Trebuchet MS" w:cs="Calibri"/>
          <w:color w:val="0070C0"/>
          <w:spacing w:val="1"/>
          <w:sz w:val="24"/>
          <w:szCs w:val="24"/>
          <w:lang w:val="ro-RO"/>
        </w:rPr>
        <w:t>excepţia</w:t>
      </w:r>
      <w:proofErr w:type="spellEnd"/>
      <w:r>
        <w:rPr>
          <w:rFonts w:ascii="Trebuchet MS" w:eastAsia="Arial" w:hAnsi="Trebuchet MS" w:cs="Calibri"/>
          <w:color w:val="0070C0"/>
          <w:spacing w:val="1"/>
          <w:sz w:val="24"/>
          <w:szCs w:val="24"/>
          <w:lang w:val="ro-RO"/>
        </w:rPr>
        <w:t xml:space="preserve"> cazurilor </w:t>
      </w:r>
      <w:r w:rsidRPr="009E46DE">
        <w:rPr>
          <w:rFonts w:ascii="Trebuchet MS" w:eastAsia="Arial" w:hAnsi="Trebuchet MS" w:cs="Calibri"/>
          <w:color w:val="0070C0"/>
          <w:spacing w:val="1"/>
          <w:sz w:val="24"/>
          <w:szCs w:val="24"/>
          <w:lang w:val="ro-RO"/>
        </w:rPr>
        <w:t>în care astfel de drepturi sunt preexistente acestuia, vor fi proprietatea Beneficiarului.</w:t>
      </w:r>
    </w:p>
    <w:p w14:paraId="5DE98DD8" w14:textId="3D36657D" w:rsid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(2) În cazul proiectelor implementate în parteneriat, orice r</w:t>
      </w:r>
      <w:r>
        <w:rPr>
          <w:rFonts w:ascii="Trebuchet MS" w:eastAsia="Arial" w:hAnsi="Trebuchet MS" w:cs="Calibri"/>
          <w:color w:val="0070C0"/>
          <w:spacing w:val="1"/>
          <w:sz w:val="24"/>
          <w:szCs w:val="24"/>
          <w:lang w:val="ro-RO"/>
        </w:rPr>
        <w:t xml:space="preserve">ezultate sau drepturi legate de </w:t>
      </w:r>
      <w:r w:rsidRPr="009E46DE">
        <w:rPr>
          <w:rFonts w:ascii="Trebuchet MS" w:eastAsia="Arial" w:hAnsi="Trebuchet MS" w:cs="Calibri"/>
          <w:color w:val="0070C0"/>
          <w:spacing w:val="1"/>
          <w:sz w:val="24"/>
          <w:szCs w:val="24"/>
          <w:lang w:val="ro-RO"/>
        </w:rPr>
        <w:t xml:space="preserve">acestea, inclusiv drepturi de autor </w:t>
      </w:r>
      <w:proofErr w:type="spellStart"/>
      <w:r w:rsidRPr="009E46DE">
        <w:rPr>
          <w:rFonts w:ascii="Trebuchet MS" w:eastAsia="Arial" w:hAnsi="Trebuchet MS" w:cs="Calibri"/>
          <w:color w:val="0070C0"/>
          <w:spacing w:val="1"/>
          <w:sz w:val="24"/>
          <w:szCs w:val="24"/>
          <w:lang w:val="ro-RO"/>
        </w:rPr>
        <w:t>şi</w:t>
      </w:r>
      <w:proofErr w:type="spellEnd"/>
      <w:r w:rsidRPr="009E46DE">
        <w:rPr>
          <w:rFonts w:ascii="Trebuchet MS" w:eastAsia="Arial" w:hAnsi="Trebuchet MS" w:cs="Calibri"/>
          <w:color w:val="0070C0"/>
          <w:spacing w:val="1"/>
          <w:sz w:val="24"/>
          <w:szCs w:val="24"/>
          <w:lang w:val="ro-RO"/>
        </w:rPr>
        <w:t>/sau orice alte drept</w:t>
      </w:r>
      <w:r>
        <w:rPr>
          <w:rFonts w:ascii="Trebuchet MS" w:eastAsia="Arial" w:hAnsi="Trebuchet MS" w:cs="Calibri"/>
          <w:color w:val="0070C0"/>
          <w:spacing w:val="1"/>
          <w:sz w:val="24"/>
          <w:szCs w:val="24"/>
          <w:lang w:val="ro-RO"/>
        </w:rPr>
        <w:t xml:space="preserve">uri de proprietate intelectuală </w:t>
      </w:r>
      <w:proofErr w:type="spellStart"/>
      <w:r w:rsidRPr="009E46DE">
        <w:rPr>
          <w:rFonts w:ascii="Trebuchet MS" w:eastAsia="Arial" w:hAnsi="Trebuchet MS" w:cs="Calibri"/>
          <w:color w:val="0070C0"/>
          <w:spacing w:val="1"/>
          <w:sz w:val="24"/>
          <w:szCs w:val="24"/>
          <w:lang w:val="ro-RO"/>
        </w:rPr>
        <w:t>şi</w:t>
      </w:r>
      <w:proofErr w:type="spellEnd"/>
      <w:r w:rsidRPr="009E46DE">
        <w:rPr>
          <w:rFonts w:ascii="Trebuchet MS" w:eastAsia="Arial" w:hAnsi="Trebuchet MS" w:cs="Calibri"/>
          <w:color w:val="0070C0"/>
          <w:spacing w:val="1"/>
          <w:sz w:val="24"/>
          <w:szCs w:val="24"/>
          <w:lang w:val="ro-RO"/>
        </w:rPr>
        <w:t xml:space="preserve">/sau industrială, </w:t>
      </w:r>
      <w:proofErr w:type="spellStart"/>
      <w:r w:rsidRPr="009E46DE">
        <w:rPr>
          <w:rFonts w:ascii="Trebuchet MS" w:eastAsia="Arial" w:hAnsi="Trebuchet MS" w:cs="Calibri"/>
          <w:color w:val="0070C0"/>
          <w:spacing w:val="1"/>
          <w:sz w:val="24"/>
          <w:szCs w:val="24"/>
          <w:lang w:val="ro-RO"/>
        </w:rPr>
        <w:t>obţinute</w:t>
      </w:r>
      <w:proofErr w:type="spellEnd"/>
      <w:r w:rsidRPr="009E46DE">
        <w:rPr>
          <w:rFonts w:ascii="Trebuchet MS" w:eastAsia="Arial" w:hAnsi="Trebuchet MS" w:cs="Calibri"/>
          <w:color w:val="0070C0"/>
          <w:spacing w:val="1"/>
          <w:sz w:val="24"/>
          <w:szCs w:val="24"/>
          <w:lang w:val="ro-RO"/>
        </w:rPr>
        <w:t xml:space="preserve"> în executarea sau ca urmare a e</w:t>
      </w:r>
      <w:r>
        <w:rPr>
          <w:rFonts w:ascii="Trebuchet MS" w:eastAsia="Arial" w:hAnsi="Trebuchet MS" w:cs="Calibri"/>
          <w:color w:val="0070C0"/>
          <w:spacing w:val="1"/>
          <w:sz w:val="24"/>
          <w:szCs w:val="24"/>
          <w:lang w:val="ro-RO"/>
        </w:rPr>
        <w:t xml:space="preserve">xecutării acestui Contract, vor </w:t>
      </w:r>
      <w:r w:rsidRPr="009E46DE">
        <w:rPr>
          <w:rFonts w:ascii="Trebuchet MS" w:eastAsia="Arial" w:hAnsi="Trebuchet MS" w:cs="Calibri"/>
          <w:color w:val="0070C0"/>
          <w:spacing w:val="1"/>
          <w:sz w:val="24"/>
          <w:szCs w:val="24"/>
          <w:lang w:val="ro-RO"/>
        </w:rPr>
        <w:t>fi proprietatea liderului de Proiect sau a partenerului/ parte</w:t>
      </w:r>
      <w:r>
        <w:rPr>
          <w:rFonts w:ascii="Trebuchet MS" w:eastAsia="Arial" w:hAnsi="Trebuchet MS" w:cs="Calibri"/>
          <w:color w:val="0070C0"/>
          <w:spacing w:val="1"/>
          <w:sz w:val="24"/>
          <w:szCs w:val="24"/>
          <w:lang w:val="ro-RO"/>
        </w:rPr>
        <w:t xml:space="preserve">nerilor acestuia, conform celor </w:t>
      </w:r>
      <w:r w:rsidRPr="009E46DE">
        <w:rPr>
          <w:rFonts w:ascii="Trebuchet MS" w:eastAsia="Arial" w:hAnsi="Trebuchet MS" w:cs="Calibri"/>
          <w:color w:val="0070C0"/>
          <w:spacing w:val="1"/>
          <w:sz w:val="24"/>
          <w:szCs w:val="24"/>
          <w:lang w:val="ro-RO"/>
        </w:rPr>
        <w:t xml:space="preserve">prevăzute în Acordul de parteneriat inclus în Anexa </w:t>
      </w:r>
      <w:r w:rsidR="00160393">
        <w:rPr>
          <w:rFonts w:ascii="Trebuchet MS" w:eastAsia="Arial" w:hAnsi="Trebuchet MS" w:cs="Calibri"/>
          <w:color w:val="0070C0"/>
          <w:spacing w:val="1"/>
          <w:sz w:val="24"/>
          <w:szCs w:val="24"/>
          <w:lang w:val="ro-RO"/>
        </w:rPr>
        <w:t>4</w:t>
      </w:r>
      <w:r w:rsidR="00160393" w:rsidRPr="009E46DE">
        <w:rPr>
          <w:rFonts w:ascii="Trebuchet MS" w:eastAsia="Arial" w:hAnsi="Trebuchet MS" w:cs="Calibri"/>
          <w:color w:val="0070C0"/>
          <w:spacing w:val="1"/>
          <w:sz w:val="24"/>
          <w:szCs w:val="24"/>
          <w:lang w:val="ro-RO"/>
        </w:rPr>
        <w:t xml:space="preserve"> </w:t>
      </w:r>
      <w:r w:rsidRPr="009E46DE">
        <w:rPr>
          <w:rFonts w:ascii="Trebuchet MS" w:eastAsia="Arial" w:hAnsi="Trebuchet MS" w:cs="Calibri"/>
          <w:color w:val="0070C0"/>
          <w:spacing w:val="1"/>
          <w:sz w:val="24"/>
          <w:szCs w:val="24"/>
          <w:lang w:val="ro-RO"/>
        </w:rPr>
        <w:t>– Acord</w:t>
      </w:r>
      <w:r>
        <w:rPr>
          <w:rFonts w:ascii="Trebuchet MS" w:eastAsia="Arial" w:hAnsi="Trebuchet MS" w:cs="Calibri"/>
          <w:color w:val="0070C0"/>
          <w:spacing w:val="1"/>
          <w:sz w:val="24"/>
          <w:szCs w:val="24"/>
          <w:lang w:val="ro-RO"/>
        </w:rPr>
        <w:t xml:space="preserve">ul încheiat între Beneficiar și </w:t>
      </w:r>
      <w:r w:rsidRPr="009E46DE">
        <w:rPr>
          <w:rFonts w:ascii="Trebuchet MS" w:eastAsia="Arial" w:hAnsi="Trebuchet MS" w:cs="Calibri"/>
          <w:color w:val="0070C0"/>
          <w:spacing w:val="1"/>
          <w:sz w:val="24"/>
          <w:szCs w:val="24"/>
          <w:lang w:val="ro-RO"/>
        </w:rPr>
        <w:t>Parteneri</w:t>
      </w:r>
      <w:r w:rsidR="00313846">
        <w:rPr>
          <w:rFonts w:ascii="Trebuchet MS" w:eastAsia="Arial" w:hAnsi="Trebuchet MS" w:cs="Calibri"/>
          <w:color w:val="0070C0"/>
          <w:spacing w:val="1"/>
          <w:sz w:val="24"/>
          <w:szCs w:val="24"/>
          <w:lang w:val="ro-RO"/>
        </w:rPr>
        <w:t xml:space="preserve"> la contractul de finanțare – condiții generale</w:t>
      </w:r>
      <w:r w:rsidRPr="009E46DE">
        <w:rPr>
          <w:rFonts w:ascii="Trebuchet MS" w:eastAsia="Arial" w:hAnsi="Trebuchet MS" w:cs="Calibri"/>
          <w:color w:val="0070C0"/>
          <w:spacing w:val="1"/>
          <w:sz w:val="24"/>
          <w:szCs w:val="24"/>
          <w:lang w:val="ro-RO"/>
        </w:rPr>
        <w:t>.</w:t>
      </w:r>
    </w:p>
    <w:p w14:paraId="63F36F95" w14:textId="77777777" w:rsidR="009E46DE" w:rsidRDefault="009E46DE" w:rsidP="00C72D33">
      <w:pPr>
        <w:tabs>
          <w:tab w:val="left" w:pos="450"/>
        </w:tabs>
        <w:ind w:right="75"/>
        <w:jc w:val="both"/>
        <w:rPr>
          <w:rFonts w:ascii="Trebuchet MS" w:eastAsia="Arial" w:hAnsi="Trebuchet MS" w:cs="Calibri"/>
          <w:color w:val="0070C0"/>
          <w:spacing w:val="1"/>
          <w:sz w:val="24"/>
          <w:szCs w:val="24"/>
          <w:lang w:val="ro-RO"/>
        </w:rPr>
      </w:pPr>
    </w:p>
    <w:p w14:paraId="0D0C9859" w14:textId="35EE99B6" w:rsidR="00C72D33" w:rsidRPr="00C72D33" w:rsidRDefault="009E46DE"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Articolul </w:t>
      </w:r>
      <w:r w:rsidR="00EA5609">
        <w:rPr>
          <w:rFonts w:ascii="Trebuchet MS" w:eastAsia="Arial" w:hAnsi="Trebuchet MS" w:cs="Calibri"/>
          <w:color w:val="0070C0"/>
          <w:spacing w:val="1"/>
          <w:sz w:val="24"/>
          <w:szCs w:val="24"/>
          <w:lang w:val="ro-RO"/>
        </w:rPr>
        <w:t>10</w:t>
      </w:r>
      <w:r w:rsidR="00EA5609" w:rsidRPr="00C72D33">
        <w:rPr>
          <w:rFonts w:ascii="Trebuchet MS" w:eastAsia="Arial" w:hAnsi="Trebuchet MS" w:cs="Calibri"/>
          <w:color w:val="0070C0"/>
          <w:spacing w:val="1"/>
          <w:sz w:val="24"/>
          <w:szCs w:val="24"/>
          <w:lang w:val="ro-RO"/>
        </w:rPr>
        <w:t xml:space="preserve"> </w:t>
      </w:r>
      <w:r w:rsidR="00C72D33" w:rsidRPr="00C72D33">
        <w:rPr>
          <w:rFonts w:ascii="Trebuchet MS" w:eastAsia="Arial" w:hAnsi="Trebuchet MS" w:cs="Calibri"/>
          <w:color w:val="0070C0"/>
          <w:spacing w:val="1"/>
          <w:sz w:val="24"/>
          <w:szCs w:val="24"/>
          <w:lang w:val="ro-RO"/>
        </w:rPr>
        <w:t>- Informare și publicitate:</w:t>
      </w:r>
    </w:p>
    <w:p w14:paraId="373D536B"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46B5F57B" w14:textId="30DEFE94"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(1)</w:t>
      </w:r>
      <w:r w:rsidRPr="00C72D33">
        <w:rPr>
          <w:rFonts w:ascii="Trebuchet MS" w:eastAsia="Arial" w:hAnsi="Trebuchet MS" w:cs="Calibri"/>
          <w:color w:val="0070C0"/>
          <w:spacing w:val="1"/>
          <w:sz w:val="24"/>
          <w:szCs w:val="24"/>
          <w:lang w:val="ro-RO"/>
        </w:rPr>
        <w:tab/>
        <w:t xml:space="preserve">Beneficiarul este obligat să realizeze măsurile minime de informare </w:t>
      </w:r>
      <w:proofErr w:type="spellStart"/>
      <w:r w:rsidRPr="00C72D33">
        <w:rPr>
          <w:rFonts w:ascii="Trebuchet MS" w:eastAsia="Arial" w:hAnsi="Trebuchet MS" w:cs="Calibri"/>
          <w:color w:val="0070C0"/>
          <w:spacing w:val="1"/>
          <w:sz w:val="24"/>
          <w:szCs w:val="24"/>
          <w:lang w:val="ro-RO"/>
        </w:rPr>
        <w:t>şi</w:t>
      </w:r>
      <w:proofErr w:type="spellEnd"/>
      <w:r w:rsidRPr="00C72D33">
        <w:rPr>
          <w:rFonts w:ascii="Trebuchet MS" w:eastAsia="Arial" w:hAnsi="Trebuchet MS" w:cs="Calibri"/>
          <w:color w:val="0070C0"/>
          <w:spacing w:val="1"/>
          <w:sz w:val="24"/>
          <w:szCs w:val="24"/>
          <w:lang w:val="ro-RO"/>
        </w:rPr>
        <w:t xml:space="preserve"> publicitate prevăzute la art. 50 din Regulamentul (UE) 2021/1.060 </w:t>
      </w:r>
      <w:proofErr w:type="spellStart"/>
      <w:r w:rsidRPr="00C72D33">
        <w:rPr>
          <w:rFonts w:ascii="Trebuchet MS" w:eastAsia="Arial" w:hAnsi="Trebuchet MS" w:cs="Calibri"/>
          <w:color w:val="0070C0"/>
          <w:spacing w:val="1"/>
          <w:sz w:val="24"/>
          <w:szCs w:val="24"/>
          <w:lang w:val="ro-RO"/>
        </w:rPr>
        <w:t>şi</w:t>
      </w:r>
      <w:proofErr w:type="spellEnd"/>
      <w:r w:rsidRPr="00C72D33">
        <w:rPr>
          <w:rFonts w:ascii="Trebuchet MS" w:eastAsia="Arial" w:hAnsi="Trebuchet MS" w:cs="Calibri"/>
          <w:color w:val="0070C0"/>
          <w:spacing w:val="1"/>
          <w:sz w:val="24"/>
          <w:szCs w:val="24"/>
          <w:lang w:val="ro-RO"/>
        </w:rPr>
        <w:t xml:space="preserve"> în Ghidul solicitantului</w:t>
      </w:r>
      <w:r w:rsidR="0083757C">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 xml:space="preserve"> De asemenea, Beneficiarul se obligă să asigure respectarea prevederilor Ghidului de identitate vizuală 2021-2027 elaborat de Ministerul </w:t>
      </w:r>
      <w:proofErr w:type="spellStart"/>
      <w:r w:rsidRPr="00C72D33">
        <w:rPr>
          <w:rFonts w:ascii="Trebuchet MS" w:eastAsia="Arial" w:hAnsi="Trebuchet MS" w:cs="Calibri"/>
          <w:color w:val="0070C0"/>
          <w:spacing w:val="1"/>
          <w:sz w:val="24"/>
          <w:szCs w:val="24"/>
          <w:lang w:val="ro-RO"/>
        </w:rPr>
        <w:t>Investiţiilor</w:t>
      </w:r>
      <w:proofErr w:type="spellEnd"/>
      <w:r w:rsidRPr="00C72D33">
        <w:rPr>
          <w:rFonts w:ascii="Trebuchet MS" w:eastAsia="Arial" w:hAnsi="Trebuchet MS" w:cs="Calibri"/>
          <w:color w:val="0070C0"/>
          <w:spacing w:val="1"/>
          <w:sz w:val="24"/>
          <w:szCs w:val="24"/>
          <w:lang w:val="ro-RO"/>
        </w:rPr>
        <w:t xml:space="preserve"> </w:t>
      </w:r>
      <w:proofErr w:type="spellStart"/>
      <w:r w:rsidRPr="00C72D33">
        <w:rPr>
          <w:rFonts w:ascii="Trebuchet MS" w:eastAsia="Arial" w:hAnsi="Trebuchet MS" w:cs="Calibri"/>
          <w:color w:val="0070C0"/>
          <w:spacing w:val="1"/>
          <w:sz w:val="24"/>
          <w:szCs w:val="24"/>
          <w:lang w:val="ro-RO"/>
        </w:rPr>
        <w:t>şi</w:t>
      </w:r>
      <w:proofErr w:type="spellEnd"/>
      <w:r w:rsidRPr="00C72D33">
        <w:rPr>
          <w:rFonts w:ascii="Trebuchet MS" w:eastAsia="Arial" w:hAnsi="Trebuchet MS" w:cs="Calibri"/>
          <w:color w:val="0070C0"/>
          <w:spacing w:val="1"/>
          <w:sz w:val="24"/>
          <w:szCs w:val="24"/>
          <w:lang w:val="ro-RO"/>
        </w:rPr>
        <w:t xml:space="preserve"> Proiectelor Europene, sub </w:t>
      </w:r>
      <w:proofErr w:type="spellStart"/>
      <w:r w:rsidRPr="00C72D33">
        <w:rPr>
          <w:rFonts w:ascii="Trebuchet MS" w:eastAsia="Arial" w:hAnsi="Trebuchet MS" w:cs="Calibri"/>
          <w:color w:val="0070C0"/>
          <w:spacing w:val="1"/>
          <w:sz w:val="24"/>
          <w:szCs w:val="24"/>
          <w:lang w:val="ro-RO"/>
        </w:rPr>
        <w:t>sancţiunea</w:t>
      </w:r>
      <w:proofErr w:type="spellEnd"/>
      <w:r w:rsidRPr="00C72D33">
        <w:rPr>
          <w:rFonts w:ascii="Trebuchet MS" w:eastAsia="Arial" w:hAnsi="Trebuchet MS" w:cs="Calibri"/>
          <w:color w:val="0070C0"/>
          <w:spacing w:val="1"/>
          <w:sz w:val="24"/>
          <w:szCs w:val="24"/>
          <w:lang w:val="ro-RO"/>
        </w:rPr>
        <w:t xml:space="preserve"> aplicării de către AM</w:t>
      </w:r>
      <w:r w:rsidR="00605566">
        <w:rPr>
          <w:rFonts w:ascii="Trebuchet MS" w:eastAsia="Arial" w:hAnsi="Trebuchet MS" w:cs="Calibri"/>
          <w:color w:val="0070C0"/>
          <w:spacing w:val="1"/>
          <w:sz w:val="24"/>
          <w:szCs w:val="24"/>
          <w:lang w:val="ro-RO"/>
        </w:rPr>
        <w:t>/OI</w:t>
      </w:r>
      <w:r w:rsidRPr="00C72D33">
        <w:rPr>
          <w:rFonts w:ascii="Trebuchet MS" w:eastAsia="Arial" w:hAnsi="Trebuchet MS" w:cs="Calibri"/>
          <w:color w:val="0070C0"/>
          <w:spacing w:val="1"/>
          <w:sz w:val="24"/>
          <w:szCs w:val="24"/>
          <w:lang w:val="ro-RO"/>
        </w:rPr>
        <w:t xml:space="preserve"> a măsurilor prevăzute la art. 50 din Regulamentul (UE) 2021/1.060. Totodată, Beneficiarul va avea în vedere si prevederile Manualului de Identitate Vizuala</w:t>
      </w:r>
      <w:r w:rsidR="00605566">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 xml:space="preserve"> </w:t>
      </w:r>
    </w:p>
    <w:p w14:paraId="4D973FB5"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(2)</w:t>
      </w:r>
      <w:r w:rsidRPr="00C72D33">
        <w:rPr>
          <w:rFonts w:ascii="Trebuchet MS" w:eastAsia="Arial" w:hAnsi="Trebuchet MS" w:cs="Calibri"/>
          <w:color w:val="0070C0"/>
          <w:spacing w:val="1"/>
          <w:sz w:val="24"/>
          <w:szCs w:val="24"/>
          <w:lang w:val="ro-RO"/>
        </w:rPr>
        <w:tab/>
        <w:t>În cazul în care beneficiarul nu își respectă obligațiile ce îi revin în temeiul articolului 47 sau articolului 50, alineatele (1) și (2) – Regulamentul (UE) 2021/1060, și în cazul în care nu se iau măsuri de remediere, se poate impune aplicarea unor masuri de către AM</w:t>
      </w:r>
      <w:r w:rsidR="00605566">
        <w:rPr>
          <w:rFonts w:ascii="Trebuchet MS" w:eastAsia="Arial" w:hAnsi="Trebuchet MS" w:cs="Calibri"/>
          <w:color w:val="0070C0"/>
          <w:spacing w:val="1"/>
          <w:sz w:val="24"/>
          <w:szCs w:val="24"/>
          <w:lang w:val="ro-RO"/>
        </w:rPr>
        <w:t>/OI</w:t>
      </w:r>
      <w:r w:rsidRPr="00C72D33">
        <w:rPr>
          <w:rFonts w:ascii="Trebuchet MS" w:eastAsia="Arial" w:hAnsi="Trebuchet MS" w:cs="Calibri"/>
          <w:color w:val="0070C0"/>
          <w:spacing w:val="1"/>
          <w:sz w:val="24"/>
          <w:szCs w:val="24"/>
          <w:lang w:val="ro-RO"/>
        </w:rPr>
        <w:t>, cu luarea în considerare a principiului proporționalității, anulând până la 3% din sprijinul din partea fondurilor pentru operațiunea în cauză.</w:t>
      </w:r>
    </w:p>
    <w:p w14:paraId="3E73DC4B"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(3)</w:t>
      </w:r>
      <w:r w:rsidRPr="00C72D33">
        <w:rPr>
          <w:rFonts w:ascii="Trebuchet MS" w:eastAsia="Arial" w:hAnsi="Trebuchet MS" w:cs="Calibri"/>
          <w:color w:val="0070C0"/>
          <w:spacing w:val="1"/>
          <w:sz w:val="24"/>
          <w:szCs w:val="24"/>
          <w:lang w:val="ro-RO"/>
        </w:rPr>
        <w:tab/>
        <w:t xml:space="preserve">Beneficiarii sunt responsabili pentru implementarea </w:t>
      </w:r>
      <w:proofErr w:type="spellStart"/>
      <w:r w:rsidRPr="00C72D33">
        <w:rPr>
          <w:rFonts w:ascii="Trebuchet MS" w:eastAsia="Arial" w:hAnsi="Trebuchet MS" w:cs="Calibri"/>
          <w:color w:val="0070C0"/>
          <w:spacing w:val="1"/>
          <w:sz w:val="24"/>
          <w:szCs w:val="24"/>
          <w:lang w:val="ro-RO"/>
        </w:rPr>
        <w:t>activităţilor</w:t>
      </w:r>
      <w:proofErr w:type="spellEnd"/>
      <w:r w:rsidRPr="00C72D33">
        <w:rPr>
          <w:rFonts w:ascii="Trebuchet MS" w:eastAsia="Arial" w:hAnsi="Trebuchet MS" w:cs="Calibri"/>
          <w:color w:val="0070C0"/>
          <w:spacing w:val="1"/>
          <w:sz w:val="24"/>
          <w:szCs w:val="24"/>
          <w:lang w:val="ro-RO"/>
        </w:rPr>
        <w:t xml:space="preserve"> de informare </w:t>
      </w:r>
      <w:proofErr w:type="spellStart"/>
      <w:r w:rsidRPr="00C72D33">
        <w:rPr>
          <w:rFonts w:ascii="Trebuchet MS" w:eastAsia="Arial" w:hAnsi="Trebuchet MS" w:cs="Calibri"/>
          <w:color w:val="0070C0"/>
          <w:spacing w:val="1"/>
          <w:sz w:val="24"/>
          <w:szCs w:val="24"/>
          <w:lang w:val="ro-RO"/>
        </w:rPr>
        <w:t>şi</w:t>
      </w:r>
      <w:proofErr w:type="spellEnd"/>
      <w:r w:rsidRPr="00C72D33">
        <w:rPr>
          <w:rFonts w:ascii="Trebuchet MS" w:eastAsia="Arial" w:hAnsi="Trebuchet MS" w:cs="Calibri"/>
          <w:color w:val="0070C0"/>
          <w:spacing w:val="1"/>
          <w:sz w:val="24"/>
          <w:szCs w:val="24"/>
          <w:lang w:val="ro-RO"/>
        </w:rPr>
        <w:t xml:space="preserve"> comunicare în legătură cu </w:t>
      </w:r>
      <w:proofErr w:type="spellStart"/>
      <w:r w:rsidRPr="00C72D33">
        <w:rPr>
          <w:rFonts w:ascii="Trebuchet MS" w:eastAsia="Arial" w:hAnsi="Trebuchet MS" w:cs="Calibri"/>
          <w:color w:val="0070C0"/>
          <w:spacing w:val="1"/>
          <w:sz w:val="24"/>
          <w:szCs w:val="24"/>
          <w:lang w:val="ro-RO"/>
        </w:rPr>
        <w:t>asistenţa</w:t>
      </w:r>
      <w:proofErr w:type="spellEnd"/>
      <w:r w:rsidRPr="00C72D33">
        <w:rPr>
          <w:rFonts w:ascii="Trebuchet MS" w:eastAsia="Arial" w:hAnsi="Trebuchet MS" w:cs="Calibri"/>
          <w:color w:val="0070C0"/>
          <w:spacing w:val="1"/>
          <w:sz w:val="24"/>
          <w:szCs w:val="24"/>
          <w:lang w:val="ro-RO"/>
        </w:rPr>
        <w:t xml:space="preserve"> financiară nerambursabilă </w:t>
      </w:r>
      <w:proofErr w:type="spellStart"/>
      <w:r w:rsidRPr="00C72D33">
        <w:rPr>
          <w:rFonts w:ascii="Trebuchet MS" w:eastAsia="Arial" w:hAnsi="Trebuchet MS" w:cs="Calibri"/>
          <w:color w:val="0070C0"/>
          <w:spacing w:val="1"/>
          <w:sz w:val="24"/>
          <w:szCs w:val="24"/>
          <w:lang w:val="ro-RO"/>
        </w:rPr>
        <w:t>obţinută</w:t>
      </w:r>
      <w:proofErr w:type="spellEnd"/>
      <w:r w:rsidRPr="00C72D33">
        <w:rPr>
          <w:rFonts w:ascii="Trebuchet MS" w:eastAsia="Arial" w:hAnsi="Trebuchet MS" w:cs="Calibri"/>
          <w:color w:val="0070C0"/>
          <w:spacing w:val="1"/>
          <w:sz w:val="24"/>
          <w:szCs w:val="24"/>
          <w:lang w:val="ro-RO"/>
        </w:rPr>
        <w:t xml:space="preserve"> prin </w:t>
      </w:r>
      <w:r w:rsidR="00605566">
        <w:rPr>
          <w:rFonts w:ascii="Trebuchet MS" w:eastAsia="Arial" w:hAnsi="Trebuchet MS" w:cs="Calibri"/>
          <w:color w:val="0070C0"/>
          <w:spacing w:val="1"/>
          <w:sz w:val="24"/>
          <w:szCs w:val="24"/>
          <w:lang w:val="ro-RO"/>
        </w:rPr>
        <w:t>POCIDIF</w:t>
      </w:r>
      <w:r w:rsidRPr="00C72D33">
        <w:rPr>
          <w:rFonts w:ascii="Trebuchet MS" w:eastAsia="Arial" w:hAnsi="Trebuchet MS" w:cs="Calibri"/>
          <w:color w:val="0070C0"/>
          <w:spacing w:val="1"/>
          <w:sz w:val="24"/>
          <w:szCs w:val="24"/>
          <w:lang w:val="ro-RO"/>
        </w:rPr>
        <w:t xml:space="preserve">, în conformitate cu cele declarate în cererea de </w:t>
      </w:r>
      <w:proofErr w:type="spellStart"/>
      <w:r w:rsidRPr="00C72D33">
        <w:rPr>
          <w:rFonts w:ascii="Trebuchet MS" w:eastAsia="Arial" w:hAnsi="Trebuchet MS" w:cs="Calibri"/>
          <w:color w:val="0070C0"/>
          <w:spacing w:val="1"/>
          <w:sz w:val="24"/>
          <w:szCs w:val="24"/>
          <w:lang w:val="ro-RO"/>
        </w:rPr>
        <w:t>finanţare</w:t>
      </w:r>
      <w:proofErr w:type="spellEnd"/>
      <w:r w:rsidRPr="00C72D33">
        <w:rPr>
          <w:rFonts w:ascii="Trebuchet MS" w:eastAsia="Arial" w:hAnsi="Trebuchet MS" w:cs="Calibri"/>
          <w:color w:val="0070C0"/>
          <w:spacing w:val="1"/>
          <w:sz w:val="24"/>
          <w:szCs w:val="24"/>
          <w:lang w:val="ro-RO"/>
        </w:rPr>
        <w:t>.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7DD70568"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(4)</w:t>
      </w:r>
      <w:r w:rsidRPr="00C72D33">
        <w:rPr>
          <w:rFonts w:ascii="Trebuchet MS" w:eastAsia="Arial" w:hAnsi="Trebuchet MS" w:cs="Calibri"/>
          <w:color w:val="0070C0"/>
          <w:spacing w:val="1"/>
          <w:sz w:val="24"/>
          <w:szCs w:val="24"/>
          <w:lang w:val="ro-RO"/>
        </w:rPr>
        <w:tab/>
        <w:t xml:space="preserve">Acceptarea </w:t>
      </w:r>
      <w:proofErr w:type="spellStart"/>
      <w:r w:rsidRPr="00C72D33">
        <w:rPr>
          <w:rFonts w:ascii="Trebuchet MS" w:eastAsia="Arial" w:hAnsi="Trebuchet MS" w:cs="Calibri"/>
          <w:color w:val="0070C0"/>
          <w:spacing w:val="1"/>
          <w:sz w:val="24"/>
          <w:szCs w:val="24"/>
          <w:lang w:val="ro-RO"/>
        </w:rPr>
        <w:t>finanţării</w:t>
      </w:r>
      <w:proofErr w:type="spellEnd"/>
      <w:r w:rsidRPr="00C72D33">
        <w:rPr>
          <w:rFonts w:ascii="Trebuchet MS" w:eastAsia="Arial" w:hAnsi="Trebuchet MS" w:cs="Calibri"/>
          <w:color w:val="0070C0"/>
          <w:spacing w:val="1"/>
          <w:sz w:val="24"/>
          <w:szCs w:val="24"/>
          <w:lang w:val="ro-RO"/>
        </w:rPr>
        <w:t xml:space="preserve"> conduce la acceptarea de către Beneficiar a introducerii pe lista operațiunilor selectate  întocmită de Autoritatea de Management, în conformitate cu prevederile </w:t>
      </w:r>
      <w:proofErr w:type="spellStart"/>
      <w:r w:rsidRPr="00C72D33">
        <w:rPr>
          <w:rFonts w:ascii="Trebuchet MS" w:eastAsia="Arial" w:hAnsi="Trebuchet MS" w:cs="Calibri"/>
          <w:color w:val="0070C0"/>
          <w:spacing w:val="1"/>
          <w:sz w:val="24"/>
          <w:szCs w:val="24"/>
          <w:lang w:val="ro-RO"/>
        </w:rPr>
        <w:t>art</w:t>
      </w:r>
      <w:proofErr w:type="spellEnd"/>
      <w:r w:rsidRPr="00C72D33">
        <w:rPr>
          <w:rFonts w:ascii="Trebuchet MS" w:eastAsia="Arial" w:hAnsi="Trebuchet MS" w:cs="Calibri"/>
          <w:color w:val="0070C0"/>
          <w:spacing w:val="1"/>
          <w:sz w:val="24"/>
          <w:szCs w:val="24"/>
          <w:lang w:val="ro-RO"/>
        </w:rPr>
        <w:t xml:space="preserve"> 49 din Regulamentul (UE) 2021/1.060. Astfel, Beneficiarul este de acord ca, odată cu acceptarea </w:t>
      </w:r>
      <w:proofErr w:type="spellStart"/>
      <w:r w:rsidRPr="00C72D33">
        <w:rPr>
          <w:rFonts w:ascii="Trebuchet MS" w:eastAsia="Arial" w:hAnsi="Trebuchet MS" w:cs="Calibri"/>
          <w:color w:val="0070C0"/>
          <w:spacing w:val="1"/>
          <w:sz w:val="24"/>
          <w:szCs w:val="24"/>
          <w:lang w:val="ro-RO"/>
        </w:rPr>
        <w:t>finanţării</w:t>
      </w:r>
      <w:proofErr w:type="spellEnd"/>
      <w:r w:rsidRPr="00C72D33">
        <w:rPr>
          <w:rFonts w:ascii="Trebuchet MS" w:eastAsia="Arial" w:hAnsi="Trebuchet MS" w:cs="Calibri"/>
          <w:color w:val="0070C0"/>
          <w:spacing w:val="1"/>
          <w:sz w:val="24"/>
          <w:szCs w:val="24"/>
          <w:lang w:val="ro-RO"/>
        </w:rPr>
        <w:t xml:space="preserve">, următoarele date să fie publicate, electronic sau în orice alt mod: denumirea beneficiarului si, în cazul unei achiziții publice, denumirea contractantului, titlul proiectului, obiectivul proiectului, rezumatul proiectului ca fisa de proiect, data începerii </w:t>
      </w:r>
      <w:proofErr w:type="spellStart"/>
      <w:r w:rsidRPr="00C72D33">
        <w:rPr>
          <w:rFonts w:ascii="Trebuchet MS" w:eastAsia="Arial" w:hAnsi="Trebuchet MS" w:cs="Calibri"/>
          <w:color w:val="0070C0"/>
          <w:spacing w:val="1"/>
          <w:sz w:val="24"/>
          <w:szCs w:val="24"/>
          <w:lang w:val="ro-RO"/>
        </w:rPr>
        <w:t>şi</w:t>
      </w:r>
      <w:proofErr w:type="spellEnd"/>
      <w:r w:rsidRPr="00C72D33">
        <w:rPr>
          <w:rFonts w:ascii="Trebuchet MS" w:eastAsia="Arial" w:hAnsi="Trebuchet MS" w:cs="Calibri"/>
          <w:color w:val="0070C0"/>
          <w:spacing w:val="1"/>
          <w:sz w:val="24"/>
          <w:szCs w:val="24"/>
          <w:lang w:val="ro-RO"/>
        </w:rPr>
        <w:t xml:space="preserve"> finalizării proiectului, cheltuielile totale ale proiectului, cu </w:t>
      </w:r>
      <w:proofErr w:type="spellStart"/>
      <w:r w:rsidRPr="00C72D33">
        <w:rPr>
          <w:rFonts w:ascii="Trebuchet MS" w:eastAsia="Arial" w:hAnsi="Trebuchet MS" w:cs="Calibri"/>
          <w:color w:val="0070C0"/>
          <w:spacing w:val="1"/>
          <w:sz w:val="24"/>
          <w:szCs w:val="24"/>
          <w:lang w:val="ro-RO"/>
        </w:rPr>
        <w:t>evidenţierea</w:t>
      </w:r>
      <w:proofErr w:type="spellEnd"/>
      <w:r w:rsidRPr="00C72D33">
        <w:rPr>
          <w:rFonts w:ascii="Trebuchet MS" w:eastAsia="Arial" w:hAnsi="Trebuchet MS" w:cs="Calibri"/>
          <w:color w:val="0070C0"/>
          <w:spacing w:val="1"/>
          <w:sz w:val="24"/>
          <w:szCs w:val="24"/>
          <w:lang w:val="ro-RO"/>
        </w:rPr>
        <w:t xml:space="preserve"> </w:t>
      </w:r>
      <w:proofErr w:type="spellStart"/>
      <w:r w:rsidRPr="00C72D33">
        <w:rPr>
          <w:rFonts w:ascii="Trebuchet MS" w:eastAsia="Arial" w:hAnsi="Trebuchet MS" w:cs="Calibri"/>
          <w:color w:val="0070C0"/>
          <w:spacing w:val="1"/>
          <w:sz w:val="24"/>
          <w:szCs w:val="24"/>
          <w:lang w:val="ro-RO"/>
        </w:rPr>
        <w:t>contribuţiei</w:t>
      </w:r>
      <w:proofErr w:type="spellEnd"/>
      <w:r w:rsidRPr="00C72D33">
        <w:rPr>
          <w:rFonts w:ascii="Trebuchet MS" w:eastAsia="Arial" w:hAnsi="Trebuchet MS" w:cs="Calibri"/>
          <w:color w:val="0070C0"/>
          <w:spacing w:val="1"/>
          <w:sz w:val="24"/>
          <w:szCs w:val="24"/>
          <w:lang w:val="ro-RO"/>
        </w:rPr>
        <w:t xml:space="preserve"> Uniunii Europene, codul </w:t>
      </w:r>
      <w:proofErr w:type="spellStart"/>
      <w:r w:rsidRPr="00C72D33">
        <w:rPr>
          <w:rFonts w:ascii="Trebuchet MS" w:eastAsia="Arial" w:hAnsi="Trebuchet MS" w:cs="Calibri"/>
          <w:color w:val="0070C0"/>
          <w:spacing w:val="1"/>
          <w:sz w:val="24"/>
          <w:szCs w:val="24"/>
          <w:lang w:val="ro-RO"/>
        </w:rPr>
        <w:t>poştal</w:t>
      </w:r>
      <w:proofErr w:type="spellEnd"/>
      <w:r w:rsidRPr="00C72D33">
        <w:rPr>
          <w:rFonts w:ascii="Trebuchet MS" w:eastAsia="Arial" w:hAnsi="Trebuchet MS" w:cs="Calibri"/>
          <w:color w:val="0070C0"/>
          <w:spacing w:val="1"/>
          <w:sz w:val="24"/>
          <w:szCs w:val="24"/>
          <w:lang w:val="ro-RO"/>
        </w:rPr>
        <w:t xml:space="preserve"> al locului unde se implementează proiectul sau o altă </w:t>
      </w:r>
      <w:proofErr w:type="spellStart"/>
      <w:r w:rsidRPr="00C72D33">
        <w:rPr>
          <w:rFonts w:ascii="Trebuchet MS" w:eastAsia="Arial" w:hAnsi="Trebuchet MS" w:cs="Calibri"/>
          <w:color w:val="0070C0"/>
          <w:spacing w:val="1"/>
          <w:sz w:val="24"/>
          <w:szCs w:val="24"/>
          <w:lang w:val="ro-RO"/>
        </w:rPr>
        <w:t>informaţie</w:t>
      </w:r>
      <w:proofErr w:type="spellEnd"/>
      <w:r w:rsidRPr="00C72D33">
        <w:rPr>
          <w:rFonts w:ascii="Trebuchet MS" w:eastAsia="Arial" w:hAnsi="Trebuchet MS" w:cs="Calibri"/>
          <w:color w:val="0070C0"/>
          <w:spacing w:val="1"/>
          <w:sz w:val="24"/>
          <w:szCs w:val="24"/>
          <w:lang w:val="ro-RO"/>
        </w:rPr>
        <w:t xml:space="preserve"> corespunzătoare care să indice localizarea, date de contact ale beneficiarului, persoană de contact. </w:t>
      </w:r>
    </w:p>
    <w:p w14:paraId="3CF750A8"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(5)</w:t>
      </w:r>
      <w:r w:rsidRPr="00C72D33">
        <w:rPr>
          <w:rFonts w:ascii="Trebuchet MS" w:eastAsia="Arial" w:hAnsi="Trebuchet MS" w:cs="Calibri"/>
          <w:color w:val="0070C0"/>
          <w:spacing w:val="1"/>
          <w:sz w:val="24"/>
          <w:szCs w:val="24"/>
          <w:lang w:val="ro-RO"/>
        </w:rPr>
        <w:tab/>
        <w:t xml:space="preserve">Beneficiarii sunt </w:t>
      </w:r>
      <w:proofErr w:type="spellStart"/>
      <w:r w:rsidRPr="00C72D33">
        <w:rPr>
          <w:rFonts w:ascii="Trebuchet MS" w:eastAsia="Arial" w:hAnsi="Trebuchet MS" w:cs="Calibri"/>
          <w:color w:val="0070C0"/>
          <w:spacing w:val="1"/>
          <w:sz w:val="24"/>
          <w:szCs w:val="24"/>
          <w:lang w:val="ro-RO"/>
        </w:rPr>
        <w:t>obligaţi</w:t>
      </w:r>
      <w:proofErr w:type="spellEnd"/>
      <w:r w:rsidRPr="00C72D33">
        <w:rPr>
          <w:rFonts w:ascii="Trebuchet MS" w:eastAsia="Arial" w:hAnsi="Trebuchet MS" w:cs="Calibri"/>
          <w:color w:val="0070C0"/>
          <w:spacing w:val="1"/>
          <w:sz w:val="24"/>
          <w:szCs w:val="24"/>
          <w:lang w:val="ro-RO"/>
        </w:rPr>
        <w:t xml:space="preserve"> să utilizeze, pentru toate materialele de informare </w:t>
      </w:r>
      <w:proofErr w:type="spellStart"/>
      <w:r w:rsidRPr="00C72D33">
        <w:rPr>
          <w:rFonts w:ascii="Trebuchet MS" w:eastAsia="Arial" w:hAnsi="Trebuchet MS" w:cs="Calibri"/>
          <w:color w:val="0070C0"/>
          <w:spacing w:val="1"/>
          <w:sz w:val="24"/>
          <w:szCs w:val="24"/>
          <w:lang w:val="ro-RO"/>
        </w:rPr>
        <w:t>şi</w:t>
      </w:r>
      <w:proofErr w:type="spellEnd"/>
      <w:r w:rsidRPr="00C72D33">
        <w:rPr>
          <w:rFonts w:ascii="Trebuchet MS" w:eastAsia="Arial" w:hAnsi="Trebuchet MS" w:cs="Calibri"/>
          <w:color w:val="0070C0"/>
          <w:spacing w:val="1"/>
          <w:sz w:val="24"/>
          <w:szCs w:val="24"/>
          <w:lang w:val="ro-RO"/>
        </w:rPr>
        <w:t xml:space="preserve"> publicitate realizate în cadrul proiectelor </w:t>
      </w:r>
      <w:proofErr w:type="spellStart"/>
      <w:r w:rsidRPr="00C72D33">
        <w:rPr>
          <w:rFonts w:ascii="Trebuchet MS" w:eastAsia="Arial" w:hAnsi="Trebuchet MS" w:cs="Calibri"/>
          <w:color w:val="0070C0"/>
          <w:spacing w:val="1"/>
          <w:sz w:val="24"/>
          <w:szCs w:val="24"/>
          <w:lang w:val="ro-RO"/>
        </w:rPr>
        <w:t>finanţate</w:t>
      </w:r>
      <w:proofErr w:type="spellEnd"/>
      <w:r w:rsidRPr="00C72D33">
        <w:rPr>
          <w:rFonts w:ascii="Trebuchet MS" w:eastAsia="Arial" w:hAnsi="Trebuchet MS" w:cs="Calibri"/>
          <w:color w:val="0070C0"/>
          <w:spacing w:val="1"/>
          <w:sz w:val="24"/>
          <w:szCs w:val="24"/>
          <w:lang w:val="ro-RO"/>
        </w:rPr>
        <w:t xml:space="preserve"> prin Programul “Regiunea Centru”, măsurile impuse prin Manualul de Identitate vizuală al Programului Regiunea Centru 2021-2027, aflat în vigoare la momentul realizării măsurilor de informare și publicitate. Se recomandă ca materialele online/ </w:t>
      </w:r>
      <w:proofErr w:type="spellStart"/>
      <w:r w:rsidRPr="00C72D33">
        <w:rPr>
          <w:rFonts w:ascii="Trebuchet MS" w:eastAsia="Arial" w:hAnsi="Trebuchet MS" w:cs="Calibri"/>
          <w:color w:val="0070C0"/>
          <w:spacing w:val="1"/>
          <w:sz w:val="24"/>
          <w:szCs w:val="24"/>
          <w:lang w:val="ro-RO"/>
        </w:rPr>
        <w:t>foto</w:t>
      </w:r>
      <w:proofErr w:type="spellEnd"/>
      <w:r w:rsidRPr="00C72D33">
        <w:rPr>
          <w:rFonts w:ascii="Trebuchet MS" w:eastAsia="Arial" w:hAnsi="Trebuchet MS" w:cs="Calibri"/>
          <w:color w:val="0070C0"/>
          <w:spacing w:val="1"/>
          <w:sz w:val="24"/>
          <w:szCs w:val="24"/>
          <w:lang w:val="ro-RO"/>
        </w:rPr>
        <w:t xml:space="preserve"> si video să aibă implementate facilități pentru persoanele cu dizabilități.</w:t>
      </w:r>
    </w:p>
    <w:p w14:paraId="76DE09D4"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(6)</w:t>
      </w:r>
      <w:r w:rsidRPr="00C72D33">
        <w:rPr>
          <w:rFonts w:ascii="Trebuchet MS" w:eastAsia="Arial" w:hAnsi="Trebuchet MS" w:cs="Calibri"/>
          <w:color w:val="0070C0"/>
          <w:spacing w:val="1"/>
          <w:sz w:val="24"/>
          <w:szCs w:val="24"/>
          <w:lang w:val="ro-RO"/>
        </w:rPr>
        <w:tab/>
        <w:t xml:space="preserve">Beneficiarii au </w:t>
      </w:r>
      <w:proofErr w:type="spellStart"/>
      <w:r w:rsidRPr="00C72D33">
        <w:rPr>
          <w:rFonts w:ascii="Trebuchet MS" w:eastAsia="Arial" w:hAnsi="Trebuchet MS" w:cs="Calibri"/>
          <w:color w:val="0070C0"/>
          <w:spacing w:val="1"/>
          <w:sz w:val="24"/>
          <w:szCs w:val="24"/>
          <w:lang w:val="ro-RO"/>
        </w:rPr>
        <w:t>obligaţia</w:t>
      </w:r>
      <w:proofErr w:type="spellEnd"/>
      <w:r w:rsidRPr="00C72D33">
        <w:rPr>
          <w:rFonts w:ascii="Trebuchet MS" w:eastAsia="Arial" w:hAnsi="Trebuchet MS" w:cs="Calibri"/>
          <w:color w:val="0070C0"/>
          <w:spacing w:val="1"/>
          <w:sz w:val="24"/>
          <w:szCs w:val="24"/>
          <w:lang w:val="ro-RO"/>
        </w:rPr>
        <w:t xml:space="preserve"> să pună la </w:t>
      </w:r>
      <w:proofErr w:type="spellStart"/>
      <w:r w:rsidRPr="00C72D33">
        <w:rPr>
          <w:rFonts w:ascii="Trebuchet MS" w:eastAsia="Arial" w:hAnsi="Trebuchet MS" w:cs="Calibri"/>
          <w:color w:val="0070C0"/>
          <w:spacing w:val="1"/>
          <w:sz w:val="24"/>
          <w:szCs w:val="24"/>
          <w:lang w:val="ro-RO"/>
        </w:rPr>
        <w:t>dispoziţia</w:t>
      </w:r>
      <w:proofErr w:type="spellEnd"/>
      <w:r w:rsidRPr="00C72D33">
        <w:rPr>
          <w:rFonts w:ascii="Trebuchet MS" w:eastAsia="Arial" w:hAnsi="Trebuchet MS" w:cs="Calibri"/>
          <w:color w:val="0070C0"/>
          <w:spacing w:val="1"/>
          <w:sz w:val="24"/>
          <w:szCs w:val="24"/>
          <w:lang w:val="ro-RO"/>
        </w:rPr>
        <w:t xml:space="preserve"> AM, la cererea acesteia, date </w:t>
      </w:r>
      <w:proofErr w:type="spellStart"/>
      <w:r w:rsidRPr="00C72D33">
        <w:rPr>
          <w:rFonts w:ascii="Trebuchet MS" w:eastAsia="Arial" w:hAnsi="Trebuchet MS" w:cs="Calibri"/>
          <w:color w:val="0070C0"/>
          <w:spacing w:val="1"/>
          <w:sz w:val="24"/>
          <w:szCs w:val="24"/>
          <w:lang w:val="ro-RO"/>
        </w:rPr>
        <w:t>şi</w:t>
      </w:r>
      <w:proofErr w:type="spellEnd"/>
      <w:r w:rsidRPr="00C72D33">
        <w:rPr>
          <w:rFonts w:ascii="Trebuchet MS" w:eastAsia="Arial" w:hAnsi="Trebuchet MS" w:cs="Calibri"/>
          <w:color w:val="0070C0"/>
          <w:spacing w:val="1"/>
          <w:sz w:val="24"/>
          <w:szCs w:val="24"/>
          <w:lang w:val="ro-RO"/>
        </w:rPr>
        <w:t xml:space="preserve"> </w:t>
      </w:r>
      <w:proofErr w:type="spellStart"/>
      <w:r w:rsidRPr="00C72D33">
        <w:rPr>
          <w:rFonts w:ascii="Trebuchet MS" w:eastAsia="Arial" w:hAnsi="Trebuchet MS" w:cs="Calibri"/>
          <w:color w:val="0070C0"/>
          <w:spacing w:val="1"/>
          <w:sz w:val="24"/>
          <w:szCs w:val="24"/>
          <w:lang w:val="ro-RO"/>
        </w:rPr>
        <w:t>informaţii</w:t>
      </w:r>
      <w:proofErr w:type="spellEnd"/>
      <w:r w:rsidRPr="00C72D33">
        <w:rPr>
          <w:rFonts w:ascii="Trebuchet MS" w:eastAsia="Arial" w:hAnsi="Trebuchet MS" w:cs="Calibri"/>
          <w:color w:val="0070C0"/>
          <w:spacing w:val="1"/>
          <w:sz w:val="24"/>
          <w:szCs w:val="24"/>
          <w:lang w:val="ro-RO"/>
        </w:rPr>
        <w:t xml:space="preserve"> despre proiecte </w:t>
      </w:r>
      <w:proofErr w:type="spellStart"/>
      <w:r w:rsidRPr="00C72D33">
        <w:rPr>
          <w:rFonts w:ascii="Trebuchet MS" w:eastAsia="Arial" w:hAnsi="Trebuchet MS" w:cs="Calibri"/>
          <w:color w:val="0070C0"/>
          <w:spacing w:val="1"/>
          <w:sz w:val="24"/>
          <w:szCs w:val="24"/>
          <w:lang w:val="ro-RO"/>
        </w:rPr>
        <w:t>şi</w:t>
      </w:r>
      <w:proofErr w:type="spellEnd"/>
      <w:r w:rsidRPr="00C72D33">
        <w:rPr>
          <w:rFonts w:ascii="Trebuchet MS" w:eastAsia="Arial" w:hAnsi="Trebuchet MS" w:cs="Calibri"/>
          <w:color w:val="0070C0"/>
          <w:spacing w:val="1"/>
          <w:sz w:val="24"/>
          <w:szCs w:val="24"/>
          <w:lang w:val="ro-RO"/>
        </w:rPr>
        <w:t xml:space="preserve"> stadiul lor de implementare, inclusiv fotografii (prin care să fie evidențiate stadiul înainte de contractare, în timpul implementării și la finalizarea proiectului), în vederea asigurării transparenței utilizării fondurilor.</w:t>
      </w:r>
    </w:p>
    <w:p w14:paraId="3F2C1130" w14:textId="42A3A3B1"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(7)</w:t>
      </w:r>
      <w:r w:rsidRPr="00C72D33">
        <w:rPr>
          <w:rFonts w:ascii="Trebuchet MS" w:eastAsia="Arial" w:hAnsi="Trebuchet MS" w:cs="Calibri"/>
          <w:color w:val="0070C0"/>
          <w:spacing w:val="1"/>
          <w:sz w:val="24"/>
          <w:szCs w:val="24"/>
          <w:lang w:val="ro-RO"/>
        </w:rPr>
        <w:tab/>
        <w:t xml:space="preserve">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(UE) 2021/1.060. Acest lucru nu implică costuri suplimentare semnificative și nicio sarcină administrativă semnificativă pentru beneficiari sau pentru autoritatea de management.</w:t>
      </w:r>
    </w:p>
    <w:p w14:paraId="189C2BFE"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(8)</w:t>
      </w:r>
      <w:r w:rsidRPr="00C72D33">
        <w:rPr>
          <w:rFonts w:ascii="Trebuchet MS" w:eastAsia="Arial" w:hAnsi="Trebuchet MS" w:cs="Calibri"/>
          <w:color w:val="0070C0"/>
          <w:spacing w:val="1"/>
          <w:sz w:val="24"/>
          <w:szCs w:val="24"/>
          <w:lang w:val="ro-RO"/>
        </w:rPr>
        <w:tab/>
        <w:t>Elementele obligatorii de identitate vizuală care vor fi folosite pe toate materialele de comunicare/ vizibilitate sunt:</w:t>
      </w:r>
    </w:p>
    <w:p w14:paraId="3A5062AD"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a)</w:t>
      </w:r>
      <w:r w:rsidRPr="00C72D33">
        <w:rPr>
          <w:rFonts w:ascii="Trebuchet MS" w:eastAsia="Arial" w:hAnsi="Trebuchet MS" w:cs="Calibri"/>
          <w:color w:val="0070C0"/>
          <w:spacing w:val="1"/>
          <w:sz w:val="24"/>
          <w:szCs w:val="24"/>
          <w:lang w:val="ro-RO"/>
        </w:rPr>
        <w:tab/>
        <w:t>emblema UE, însoțită obligatoriu de declarația de finanțare „Cofinanțat de Uniunea Europeană”, în varianta bilingvă, unde este cazul;</w:t>
      </w:r>
    </w:p>
    <w:p w14:paraId="38E6518D"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b)</w:t>
      </w:r>
      <w:r w:rsidRPr="00C72D33">
        <w:rPr>
          <w:rFonts w:ascii="Trebuchet MS" w:eastAsia="Arial" w:hAnsi="Trebuchet MS" w:cs="Calibri"/>
          <w:color w:val="0070C0"/>
          <w:spacing w:val="1"/>
          <w:sz w:val="24"/>
          <w:szCs w:val="24"/>
          <w:lang w:val="ro-RO"/>
        </w:rPr>
        <w:tab/>
        <w:t>sigla Guvernului României;</w:t>
      </w:r>
    </w:p>
    <w:p w14:paraId="76D36BBB"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c)</w:t>
      </w:r>
      <w:r w:rsidRPr="00C72D33">
        <w:rPr>
          <w:rFonts w:ascii="Trebuchet MS" w:eastAsia="Arial" w:hAnsi="Trebuchet MS" w:cs="Calibri"/>
          <w:color w:val="0070C0"/>
          <w:spacing w:val="1"/>
          <w:sz w:val="24"/>
          <w:szCs w:val="24"/>
          <w:lang w:val="ro-RO"/>
        </w:rPr>
        <w:tab/>
        <w:t>sigla Programului „Regiunea Centru”</w:t>
      </w:r>
    </w:p>
    <w:p w14:paraId="27D8D926"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450F5627"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(9)</w:t>
      </w:r>
      <w:r w:rsidRPr="00C72D33">
        <w:rPr>
          <w:rFonts w:ascii="Trebuchet MS" w:eastAsia="Arial" w:hAnsi="Trebuchet MS" w:cs="Calibri"/>
          <w:color w:val="0070C0"/>
          <w:spacing w:val="1"/>
          <w:sz w:val="24"/>
          <w:szCs w:val="24"/>
          <w:lang w:val="ro-RO"/>
        </w:rPr>
        <w:tab/>
        <w:t xml:space="preserve">Măsurile minime obligatorii de informare </w:t>
      </w:r>
      <w:proofErr w:type="spellStart"/>
      <w:r w:rsidRPr="00C72D33">
        <w:rPr>
          <w:rFonts w:ascii="Trebuchet MS" w:eastAsia="Arial" w:hAnsi="Trebuchet MS" w:cs="Calibri"/>
          <w:color w:val="0070C0"/>
          <w:spacing w:val="1"/>
          <w:sz w:val="24"/>
          <w:szCs w:val="24"/>
          <w:lang w:val="ro-RO"/>
        </w:rPr>
        <w:t>şi</w:t>
      </w:r>
      <w:proofErr w:type="spellEnd"/>
      <w:r w:rsidRPr="00C72D33">
        <w:rPr>
          <w:rFonts w:ascii="Trebuchet MS" w:eastAsia="Arial" w:hAnsi="Trebuchet MS" w:cs="Calibri"/>
          <w:color w:val="0070C0"/>
          <w:spacing w:val="1"/>
          <w:sz w:val="24"/>
          <w:szCs w:val="24"/>
          <w:lang w:val="ro-RO"/>
        </w:rPr>
        <w:t xml:space="preserve"> publicitate, aplicabile tuturor proiectelor sunt următoarele:</w:t>
      </w:r>
    </w:p>
    <w:p w14:paraId="7868FDB7"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a)</w:t>
      </w:r>
      <w:r w:rsidRPr="00C72D33">
        <w:rPr>
          <w:rFonts w:ascii="Trebuchet MS" w:eastAsia="Arial" w:hAnsi="Trebuchet MS" w:cs="Calibri"/>
          <w:color w:val="0070C0"/>
          <w:spacing w:val="1"/>
          <w:sz w:val="24"/>
          <w:szCs w:val="24"/>
          <w:lang w:val="ro-RO"/>
        </w:rPr>
        <w:tab/>
        <w:t xml:space="preserve">AFIȘAJ </w:t>
      </w:r>
    </w:p>
    <w:p w14:paraId="6EDA56BB"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ab/>
        <w:t xml:space="preserve">Panouri/plăci permanente: se vor amplasa în cazul proiectelor finanțate din Programul “Regiunea Centru” a căror valoare totală depășește 500.000 EUR, care implică investiții fizice (ex. infrastructură de transport, lucrări de construcții, reabilitare, modernizare, extindere, etc.) sau achiziționarea de echipamente. Beneficiarii pot alege să monteze fie panouri permanente, fie plăci permanente. </w:t>
      </w:r>
    </w:p>
    <w:p w14:paraId="493E2A83"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ab/>
        <w:t>Afișe/</w:t>
      </w:r>
      <w:proofErr w:type="spellStart"/>
      <w:r w:rsidRPr="00C72D33">
        <w:rPr>
          <w:rFonts w:ascii="Trebuchet MS" w:eastAsia="Arial" w:hAnsi="Trebuchet MS" w:cs="Calibri"/>
          <w:color w:val="0070C0"/>
          <w:spacing w:val="1"/>
          <w:sz w:val="24"/>
          <w:szCs w:val="24"/>
          <w:lang w:val="ro-RO"/>
        </w:rPr>
        <w:t>Afisaj</w:t>
      </w:r>
      <w:proofErr w:type="spellEnd"/>
      <w:r w:rsidRPr="00C72D33">
        <w:rPr>
          <w:rFonts w:ascii="Trebuchet MS" w:eastAsia="Arial" w:hAnsi="Trebuchet MS" w:cs="Calibri"/>
          <w:color w:val="0070C0"/>
          <w:spacing w:val="1"/>
          <w:sz w:val="24"/>
          <w:szCs w:val="24"/>
          <w:lang w:val="ro-RO"/>
        </w:rPr>
        <w:t xml:space="preserve"> electronic - în cazul proiectelor a căror valoare totală nu depășește 500.000 euro sau prin care nu se achiziționează echipamente și nu se realizează investiții fizice, se va expune cel puțin unui afiș cu dimensiunea minimă A3 sau un afișaj electronic echivalent.</w:t>
      </w:r>
    </w:p>
    <w:p w14:paraId="70F1B0B0"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 xml:space="preserve">Pentru proiectele de achiziție de bunuri a căror finanțare publică depășește 500.000 euro (valoarea finanțării din FEDR + contribuția națională), va fi instalat un panou/placă cu dimensiunea de minimum A3 (420mmx297mm) la locația de implementare a proiectului. Pentru panourile instalate la proiecte de investiții în infrastructură (ex. Infrastructură de transport, lucrări de construcții, reabilitare, modernizare, extindere) dimensiunea </w:t>
      </w:r>
      <w:proofErr w:type="spellStart"/>
      <w:r w:rsidRPr="00C72D33">
        <w:rPr>
          <w:rFonts w:ascii="Trebuchet MS" w:eastAsia="Arial" w:hAnsi="Trebuchet MS" w:cs="Calibri"/>
          <w:color w:val="0070C0"/>
          <w:spacing w:val="1"/>
          <w:sz w:val="24"/>
          <w:szCs w:val="24"/>
          <w:lang w:val="ro-RO"/>
        </w:rPr>
        <w:t>mimimă</w:t>
      </w:r>
      <w:proofErr w:type="spellEnd"/>
      <w:r w:rsidRPr="00C72D33">
        <w:rPr>
          <w:rFonts w:ascii="Trebuchet MS" w:eastAsia="Arial" w:hAnsi="Trebuchet MS" w:cs="Calibri"/>
          <w:color w:val="0070C0"/>
          <w:spacing w:val="1"/>
          <w:sz w:val="24"/>
          <w:szCs w:val="24"/>
          <w:lang w:val="ro-RO"/>
        </w:rPr>
        <w:t xml:space="preserve"> este de l 2m x h 1,5 m.</w:t>
      </w:r>
    </w:p>
    <w:p w14:paraId="03144C9F"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Pentru proiectele care cuprind investiții în infrastructura de transport, mobilitate urbană se vor instala minimum 3 panouri/plăci față/verso în locațiile care asigură cea mai bună vizibilitate de pe parcursul segmentului de drum aferent proiectului (recomandare: capete de drum, intersecții etc).</w:t>
      </w:r>
    </w:p>
    <w:p w14:paraId="3CCC2CD4"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 xml:space="preserve">Beneficiarii care implementează mai multe proiecte în același loc pot aplica un panou/placă care să integreze informațiile pentru toate aceste proiecte, cu identitatea programului, sub formă de </w:t>
      </w:r>
      <w:proofErr w:type="spellStart"/>
      <w:r w:rsidRPr="00C72D33">
        <w:rPr>
          <w:rFonts w:ascii="Trebuchet MS" w:eastAsia="Arial" w:hAnsi="Trebuchet MS" w:cs="Calibri"/>
          <w:color w:val="0070C0"/>
          <w:spacing w:val="1"/>
          <w:sz w:val="24"/>
          <w:szCs w:val="24"/>
          <w:lang w:val="ro-RO"/>
        </w:rPr>
        <w:t>timeline</w:t>
      </w:r>
      <w:proofErr w:type="spellEnd"/>
      <w:r w:rsidRPr="00C72D33">
        <w:rPr>
          <w:rFonts w:ascii="Trebuchet MS" w:eastAsia="Arial" w:hAnsi="Trebuchet MS" w:cs="Calibri"/>
          <w:color w:val="0070C0"/>
          <w:spacing w:val="1"/>
          <w:sz w:val="24"/>
          <w:szCs w:val="24"/>
          <w:lang w:val="ro-RO"/>
        </w:rPr>
        <w:t xml:space="preserve">, </w:t>
      </w:r>
      <w:proofErr w:type="spellStart"/>
      <w:r w:rsidRPr="00C72D33">
        <w:rPr>
          <w:rFonts w:ascii="Trebuchet MS" w:eastAsia="Arial" w:hAnsi="Trebuchet MS" w:cs="Calibri"/>
          <w:color w:val="0070C0"/>
          <w:spacing w:val="1"/>
          <w:sz w:val="24"/>
          <w:szCs w:val="24"/>
          <w:lang w:val="ro-RO"/>
        </w:rPr>
        <w:t>infografic</w:t>
      </w:r>
      <w:proofErr w:type="spellEnd"/>
      <w:r w:rsidRPr="00C72D33">
        <w:rPr>
          <w:rFonts w:ascii="Trebuchet MS" w:eastAsia="Arial" w:hAnsi="Trebuchet MS" w:cs="Calibri"/>
          <w:color w:val="0070C0"/>
          <w:spacing w:val="1"/>
          <w:sz w:val="24"/>
          <w:szCs w:val="24"/>
          <w:lang w:val="ro-RO"/>
        </w:rPr>
        <w:t xml:space="preserve"> sau o altă soluție creativă. </w:t>
      </w:r>
    </w:p>
    <w:p w14:paraId="7FE09C47"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Termen de păstrare: 5 ani de zile după finalizarea proiectului</w:t>
      </w:r>
    </w:p>
    <w:p w14:paraId="66D849C6"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b)</w:t>
      </w:r>
      <w:r w:rsidRPr="00C72D33">
        <w:rPr>
          <w:rFonts w:ascii="Trebuchet MS" w:eastAsia="Arial" w:hAnsi="Trebuchet MS" w:cs="Calibri"/>
          <w:color w:val="0070C0"/>
          <w:spacing w:val="1"/>
          <w:sz w:val="24"/>
          <w:szCs w:val="24"/>
          <w:lang w:val="ro-RO"/>
        </w:rPr>
        <w:tab/>
        <w:t>Autocolante/plăcuțe: În cazul proiectelor a căror valoare totală nu depășește 500.000 EURO, dar în cadrul cărora sunt achiziționate echipamente, se vor utiliza autocolante/plăcuțe, în funcție de materialul din care este confecționat echipamentul/utilajul/mijlocul de transport. Beneficiarul va avea în vedere faptul că autocolantele/plăcuțele se vor aplica pe mijloacele fixe în cadrul proiectului care au  valoare de achiziție mai mare sau egală cu 5.000 lei fără TVA.</w:t>
      </w:r>
    </w:p>
    <w:p w14:paraId="1293260C"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Acestea se vor păstra pe ciclul de viață al echipamentului.</w:t>
      </w:r>
    </w:p>
    <w:p w14:paraId="32274A2A"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c)</w:t>
      </w:r>
      <w:r w:rsidRPr="00C72D33">
        <w:rPr>
          <w:rFonts w:ascii="Trebuchet MS" w:eastAsia="Arial" w:hAnsi="Trebuchet MS" w:cs="Calibri"/>
          <w:color w:val="0070C0"/>
          <w:spacing w:val="1"/>
          <w:sz w:val="24"/>
          <w:szCs w:val="24"/>
          <w:lang w:val="ro-RO"/>
        </w:rPr>
        <w:tab/>
        <w:t>ONLINE</w:t>
      </w:r>
    </w:p>
    <w:p w14:paraId="285502C1"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ab/>
        <w:t>Site oficial și cont social media: afișarea pe site-ul oficial și/sau pe contul/conturile de social media al Beneficiarului (dacă există un astfel de site/pagină), a unei descrieri a proiectului, inclusiv a scopurilor și rezultatelor acestuia, evidențiind sprijinul financiar din partea UE.</w:t>
      </w:r>
    </w:p>
    <w:p w14:paraId="60576341"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 xml:space="preserve">Dacă Beneficiarul proiectului deține o pagină de internet, în cadrul acesteia se va crea o </w:t>
      </w:r>
      <w:proofErr w:type="spellStart"/>
      <w:r w:rsidRPr="00C72D33">
        <w:rPr>
          <w:rFonts w:ascii="Trebuchet MS" w:eastAsia="Arial" w:hAnsi="Trebuchet MS" w:cs="Calibri"/>
          <w:color w:val="0070C0"/>
          <w:spacing w:val="1"/>
          <w:sz w:val="24"/>
          <w:szCs w:val="24"/>
          <w:lang w:val="ro-RO"/>
        </w:rPr>
        <w:t>subpagină</w:t>
      </w:r>
      <w:proofErr w:type="spellEnd"/>
      <w:r w:rsidRPr="00C72D33">
        <w:rPr>
          <w:rFonts w:ascii="Trebuchet MS" w:eastAsia="Arial" w:hAnsi="Trebuchet MS" w:cs="Calibri"/>
          <w:color w:val="0070C0"/>
          <w:spacing w:val="1"/>
          <w:sz w:val="24"/>
          <w:szCs w:val="24"/>
          <w:lang w:val="ro-RO"/>
        </w:rPr>
        <w:t xml:space="preserve"> dedicată proiectului. În situația în care Beneficiarul implementează mai multe proiecte, va crea o singură pagină dedicată tuturor proiectelor finanțate prin PR Centru. În cadrul acestei pagini proiectele individuale vor fi identificate prin casete/butoane dedicate. Website-</w:t>
      </w:r>
      <w:proofErr w:type="spellStart"/>
      <w:r w:rsidRPr="00C72D33">
        <w:rPr>
          <w:rFonts w:ascii="Trebuchet MS" w:eastAsia="Arial" w:hAnsi="Trebuchet MS" w:cs="Calibri"/>
          <w:color w:val="0070C0"/>
          <w:spacing w:val="1"/>
          <w:sz w:val="24"/>
          <w:szCs w:val="24"/>
          <w:lang w:val="ro-RO"/>
        </w:rPr>
        <w:t>ul</w:t>
      </w:r>
      <w:proofErr w:type="spellEnd"/>
      <w:r w:rsidRPr="00C72D33">
        <w:rPr>
          <w:rFonts w:ascii="Trebuchet MS" w:eastAsia="Arial" w:hAnsi="Trebuchet MS" w:cs="Calibri"/>
          <w:color w:val="0070C0"/>
          <w:spacing w:val="1"/>
          <w:sz w:val="24"/>
          <w:szCs w:val="24"/>
          <w:lang w:val="ro-RO"/>
        </w:rPr>
        <w:t xml:space="preserve">/Pagina dedicată proiectului va conține și un link către site-ul www.fonduri-ue.ro, cu mențiunea „Pentru informații detaliate despre celelalte programe cofinanțate de Uniunea Europeană, vă invităm să vizitați www.fonduri-ue.ro”. Fiecare pagină pentru un proiect finanțat prin PR Centru trebuie să poată fi accesată printr-un buton/link vizibil din prima pagină. În cazul în care Beneficiarul implementează mai multe proiecte pe prima pagină a website-ului trimiterea casetă/butonul către pagina cumulativă a proiectelor se face cel puțin cu logo </w:t>
      </w:r>
      <w:proofErr w:type="spellStart"/>
      <w:r w:rsidRPr="00C72D33">
        <w:rPr>
          <w:rFonts w:ascii="Trebuchet MS" w:eastAsia="Arial" w:hAnsi="Trebuchet MS" w:cs="Calibri"/>
          <w:color w:val="0070C0"/>
          <w:spacing w:val="1"/>
          <w:sz w:val="24"/>
          <w:szCs w:val="24"/>
          <w:lang w:val="ro-RO"/>
        </w:rPr>
        <w:t>Regio</w:t>
      </w:r>
      <w:proofErr w:type="spellEnd"/>
      <w:r w:rsidRPr="00C72D33">
        <w:rPr>
          <w:rFonts w:ascii="Trebuchet MS" w:eastAsia="Arial" w:hAnsi="Trebuchet MS" w:cs="Calibri"/>
          <w:color w:val="0070C0"/>
          <w:spacing w:val="1"/>
          <w:sz w:val="24"/>
          <w:szCs w:val="24"/>
          <w:lang w:val="ro-RO"/>
        </w:rPr>
        <w:t xml:space="preserve"> Centru și cuvântul ”Proiecte”</w:t>
      </w:r>
    </w:p>
    <w:p w14:paraId="138796D9"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Beneficiarul va publica și pe canalele social media pe care le administrează, pentru promovarea brandului UAT-ului, IMM-ului, ONG-ului sau Instituției care implementează proiectul, anunțul/comunicatul de lansare/finalizare al proiectului și cel puțin o dată pe an, o descriere succintă cu privire la stadiul proiectului. În cadrul postărilor beneficiarii vor face cunoscută valoarea cofinanțării din partea Uniunii Europene și vor folosi sintagma ”Proiect Cofinanțat de Uniunea Europeană”. În cadrul acestor postări beneficiarul va include și link-</w:t>
      </w:r>
      <w:proofErr w:type="spellStart"/>
      <w:r w:rsidRPr="00C72D33">
        <w:rPr>
          <w:rFonts w:ascii="Trebuchet MS" w:eastAsia="Arial" w:hAnsi="Trebuchet MS" w:cs="Calibri"/>
          <w:color w:val="0070C0"/>
          <w:spacing w:val="1"/>
          <w:sz w:val="24"/>
          <w:szCs w:val="24"/>
          <w:lang w:val="ro-RO"/>
        </w:rPr>
        <w:t>ul</w:t>
      </w:r>
      <w:proofErr w:type="spellEnd"/>
      <w:r w:rsidRPr="00C72D33">
        <w:rPr>
          <w:rFonts w:ascii="Trebuchet MS" w:eastAsia="Arial" w:hAnsi="Trebuchet MS" w:cs="Calibri"/>
          <w:color w:val="0070C0"/>
          <w:spacing w:val="1"/>
          <w:sz w:val="24"/>
          <w:szCs w:val="24"/>
          <w:lang w:val="ro-RO"/>
        </w:rPr>
        <w:t xml:space="preserve"> articolului complementar postării de pe pagina web în care sunt oferite informații cu privire la progresul din cadrul proiectului. În textul postării se va insera TAG spre paginile de social media www.regiocentru.ro I www.adrcentru.ro specifice ale Programului.</w:t>
      </w:r>
    </w:p>
    <w:p w14:paraId="53B2BB54"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Termen de păstrare informații/canale online: 5 ani de zile după finalizarea proiectului.</w:t>
      </w:r>
    </w:p>
    <w:p w14:paraId="0AC95DB6"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6A1CBA93"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d)</w:t>
      </w:r>
      <w:r w:rsidRPr="00C72D33">
        <w:rPr>
          <w:rFonts w:ascii="Trebuchet MS" w:eastAsia="Arial" w:hAnsi="Trebuchet MS" w:cs="Calibri"/>
          <w:color w:val="0070C0"/>
          <w:spacing w:val="1"/>
          <w:sz w:val="24"/>
          <w:szCs w:val="24"/>
          <w:lang w:val="ro-RO"/>
        </w:rPr>
        <w:tab/>
        <w:t xml:space="preserve">ANUNȚURI/COMUNICATE </w:t>
      </w:r>
    </w:p>
    <w:p w14:paraId="6B2E80BA"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ab/>
        <w:t xml:space="preserve">Comunicate/Anunțuri de presă:  Beneficiarul va publica un comunicat/anunț de presă la începutul și la finalizarea proiectului pe site-ul propriu sau în orice alt mediu de comunicare cu vizibilitate mare pentru public. </w:t>
      </w:r>
    </w:p>
    <w:p w14:paraId="720D4BEA"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(10)</w:t>
      </w:r>
      <w:r w:rsidRPr="00C72D33">
        <w:rPr>
          <w:rFonts w:ascii="Trebuchet MS" w:eastAsia="Arial" w:hAnsi="Trebuchet MS" w:cs="Calibri"/>
          <w:color w:val="0070C0"/>
          <w:spacing w:val="1"/>
          <w:sz w:val="24"/>
          <w:szCs w:val="24"/>
          <w:lang w:val="ro-RO"/>
        </w:rPr>
        <w:tab/>
        <w:t xml:space="preserve">În cazul proiectelor cu o valoare de peste 10 milioane euro și proiectelor finanțate în cadrul operațiunilor de importanță strategică, se vor aplica, pe lângă activitățile minime obligatorii, și unele măsuri suplimentare de informare </w:t>
      </w:r>
      <w:proofErr w:type="spellStart"/>
      <w:r w:rsidRPr="00C72D33">
        <w:rPr>
          <w:rFonts w:ascii="Trebuchet MS" w:eastAsia="Arial" w:hAnsi="Trebuchet MS" w:cs="Calibri"/>
          <w:color w:val="0070C0"/>
          <w:spacing w:val="1"/>
          <w:sz w:val="24"/>
          <w:szCs w:val="24"/>
          <w:lang w:val="ro-RO"/>
        </w:rPr>
        <w:t>şi</w:t>
      </w:r>
      <w:proofErr w:type="spellEnd"/>
      <w:r w:rsidRPr="00C72D33">
        <w:rPr>
          <w:rFonts w:ascii="Trebuchet MS" w:eastAsia="Arial" w:hAnsi="Trebuchet MS" w:cs="Calibri"/>
          <w:color w:val="0070C0"/>
          <w:spacing w:val="1"/>
          <w:sz w:val="24"/>
          <w:szCs w:val="24"/>
          <w:lang w:val="ro-RO"/>
        </w:rPr>
        <w:t xml:space="preserve"> publicitate. Beneficiarul va transmite Autorității de Management, în cel mult 30 de zile de la semnarea contractului de finanțare, un Plan de acțiuni de comunicare care să cuprindă, pe lângă activitățile minime obligatorii, cel puțin 3 acțiuni diferite de comunicare/promovare, aferente următoarelor activități:</w:t>
      </w:r>
    </w:p>
    <w:p w14:paraId="03264307" w14:textId="1A62A182"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ab/>
        <w:t>Organizare</w:t>
      </w:r>
      <w:r w:rsidR="004C5E8A">
        <w:rPr>
          <w:rFonts w:ascii="Trebuchet MS" w:eastAsia="Arial" w:hAnsi="Trebuchet MS" w:cs="Calibri"/>
          <w:color w:val="0070C0"/>
          <w:spacing w:val="1"/>
          <w:sz w:val="24"/>
          <w:szCs w:val="24"/>
          <w:lang w:val="ro-RO"/>
        </w:rPr>
        <w:t>a</w:t>
      </w:r>
      <w:r w:rsidRPr="00C72D33">
        <w:rPr>
          <w:rFonts w:ascii="Trebuchet MS" w:eastAsia="Arial" w:hAnsi="Trebuchet MS" w:cs="Calibri"/>
          <w:color w:val="0070C0"/>
          <w:spacing w:val="1"/>
          <w:sz w:val="24"/>
          <w:szCs w:val="24"/>
          <w:lang w:val="ro-RO"/>
        </w:rPr>
        <w:t xml:space="preserve"> unui eveniment cu ocazia lansării / finalizării proiectului; în cadrul acestuia vor fi invitați să participe reprezentanți ai Comisiei Europene, Guvernului României și ai autorității de management;</w:t>
      </w:r>
    </w:p>
    <w:p w14:paraId="6DE6101F"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ab/>
        <w:t xml:space="preserve">Realizare de clipuri pe toată perioada de implementare a proiectului, pentru ilustrarea progresului înregistrat, care se vor promova online pe website proiect/website propriu - </w:t>
      </w:r>
      <w:proofErr w:type="spellStart"/>
      <w:r w:rsidRPr="00C72D33">
        <w:rPr>
          <w:rFonts w:ascii="Trebuchet MS" w:eastAsia="Arial" w:hAnsi="Trebuchet MS" w:cs="Calibri"/>
          <w:color w:val="0070C0"/>
          <w:spacing w:val="1"/>
          <w:sz w:val="24"/>
          <w:szCs w:val="24"/>
          <w:lang w:val="ro-RO"/>
        </w:rPr>
        <w:t>subpagină</w:t>
      </w:r>
      <w:proofErr w:type="spellEnd"/>
      <w:r w:rsidRPr="00C72D33">
        <w:rPr>
          <w:rFonts w:ascii="Trebuchet MS" w:eastAsia="Arial" w:hAnsi="Trebuchet MS" w:cs="Calibri"/>
          <w:color w:val="0070C0"/>
          <w:spacing w:val="1"/>
          <w:sz w:val="24"/>
          <w:szCs w:val="24"/>
          <w:lang w:val="ro-RO"/>
        </w:rPr>
        <w:t xml:space="preserve"> dedicată proiectului, precum și în social-media; </w:t>
      </w:r>
    </w:p>
    <w:p w14:paraId="2E057864"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ab/>
        <w:t>Realizarea unui clip de prezentarea la finalizarea proiectului, care va cuprinde cadrele filmate pe parcursul implementării proiectului</w:t>
      </w:r>
    </w:p>
    <w:p w14:paraId="22E859F0"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ab/>
        <w:t xml:space="preserve">Promovarea proiectului prin campanii derulate prin social media (cel puțin 3 postări pe câte două canale social media ale beneficiarului); postările vor avea la bază pozele și clipurile realizate pentru ilustrarea progresului din cadrul proiectului. </w:t>
      </w:r>
    </w:p>
    <w:p w14:paraId="46CF1C36"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Planul de acțiuni de comunicare va fi asumat de către Beneficiar și va fi avizat de către departamentul de specialitate din cadrul ADR Centru.</w:t>
      </w:r>
    </w:p>
    <w:p w14:paraId="127A1D29"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71BD63B1" w14:textId="0FA8AF4C" w:rsidR="00C72D33" w:rsidRPr="00C72D33" w:rsidRDefault="00E2728A"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Articolul </w:t>
      </w:r>
      <w:r w:rsidR="00EA5609">
        <w:rPr>
          <w:rFonts w:ascii="Trebuchet MS" w:eastAsia="Arial" w:hAnsi="Trebuchet MS" w:cs="Calibri"/>
          <w:color w:val="0070C0"/>
          <w:spacing w:val="1"/>
          <w:sz w:val="24"/>
          <w:szCs w:val="24"/>
          <w:lang w:val="ro-RO"/>
        </w:rPr>
        <w:t>11</w:t>
      </w:r>
      <w:r w:rsidR="00EA5609" w:rsidRPr="00C72D33">
        <w:rPr>
          <w:rFonts w:ascii="Trebuchet MS" w:eastAsia="Arial" w:hAnsi="Trebuchet MS" w:cs="Calibri"/>
          <w:color w:val="0070C0"/>
          <w:spacing w:val="1"/>
          <w:sz w:val="24"/>
          <w:szCs w:val="24"/>
          <w:lang w:val="ro-RO"/>
        </w:rPr>
        <w:t xml:space="preserve"> </w:t>
      </w:r>
      <w:r w:rsidR="00C72D33" w:rsidRPr="00C72D33">
        <w:rPr>
          <w:rFonts w:ascii="Trebuchet MS" w:eastAsia="Arial" w:hAnsi="Trebuchet MS" w:cs="Calibri"/>
          <w:color w:val="0070C0"/>
          <w:spacing w:val="1"/>
          <w:sz w:val="24"/>
          <w:szCs w:val="24"/>
          <w:lang w:val="ro-RO"/>
        </w:rPr>
        <w:t>– Confidențialitate</w:t>
      </w:r>
    </w:p>
    <w:p w14:paraId="09A6672E"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4FD0F626"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(1)</w:t>
      </w:r>
      <w:r w:rsidRPr="00C72D33">
        <w:rPr>
          <w:rFonts w:ascii="Trebuchet MS" w:eastAsia="Arial" w:hAnsi="Trebuchet MS" w:cs="Calibri"/>
          <w:color w:val="0070C0"/>
          <w:spacing w:val="1"/>
          <w:sz w:val="24"/>
          <w:szCs w:val="24"/>
          <w:lang w:val="ro-RO"/>
        </w:rPr>
        <w:tab/>
        <w:t xml:space="preserve">În aplicarea art. 18 din Contractul de finanțare – Condiții generale, în situația apariției solicitărilor de informații privind proiectul, părțile Contractului se vor informa reciproc cu privire la cererea de informații și vor transmite în scris părții care a primit solicitarea, elementele, documentele, </w:t>
      </w:r>
      <w:proofErr w:type="spellStart"/>
      <w:r w:rsidRPr="00C72D33">
        <w:rPr>
          <w:rFonts w:ascii="Trebuchet MS" w:eastAsia="Arial" w:hAnsi="Trebuchet MS" w:cs="Calibri"/>
          <w:color w:val="0070C0"/>
          <w:spacing w:val="1"/>
          <w:sz w:val="24"/>
          <w:szCs w:val="24"/>
          <w:lang w:val="ro-RO"/>
        </w:rPr>
        <w:t>secţiunile</w:t>
      </w:r>
      <w:proofErr w:type="spellEnd"/>
      <w:r w:rsidRPr="00C72D33">
        <w:rPr>
          <w:rFonts w:ascii="Trebuchet MS" w:eastAsia="Arial" w:hAnsi="Trebuchet MS" w:cs="Calibri"/>
          <w:color w:val="0070C0"/>
          <w:spacing w:val="1"/>
          <w:sz w:val="24"/>
          <w:szCs w:val="24"/>
          <w:lang w:val="ro-RO"/>
        </w:rPr>
        <w:t xml:space="preserve">, respectiv </w:t>
      </w:r>
      <w:proofErr w:type="spellStart"/>
      <w:r w:rsidRPr="00C72D33">
        <w:rPr>
          <w:rFonts w:ascii="Trebuchet MS" w:eastAsia="Arial" w:hAnsi="Trebuchet MS" w:cs="Calibri"/>
          <w:color w:val="0070C0"/>
          <w:spacing w:val="1"/>
          <w:sz w:val="24"/>
          <w:szCs w:val="24"/>
          <w:lang w:val="ro-RO"/>
        </w:rPr>
        <w:t>informaţiile</w:t>
      </w:r>
      <w:proofErr w:type="spellEnd"/>
      <w:r w:rsidRPr="00C72D33">
        <w:rPr>
          <w:rFonts w:ascii="Trebuchet MS" w:eastAsia="Arial" w:hAnsi="Trebuchet MS" w:cs="Calibri"/>
          <w:color w:val="0070C0"/>
          <w:spacing w:val="1"/>
          <w:sz w:val="24"/>
          <w:szCs w:val="24"/>
          <w:lang w:val="ro-RO"/>
        </w:rPr>
        <w:t xml:space="preserve"> din proiect a căror publicare ar putea aduce atingere principiului </w:t>
      </w:r>
      <w:proofErr w:type="spellStart"/>
      <w:r w:rsidRPr="00C72D33">
        <w:rPr>
          <w:rFonts w:ascii="Trebuchet MS" w:eastAsia="Arial" w:hAnsi="Trebuchet MS" w:cs="Calibri"/>
          <w:color w:val="0070C0"/>
          <w:spacing w:val="1"/>
          <w:sz w:val="24"/>
          <w:szCs w:val="24"/>
          <w:lang w:val="ro-RO"/>
        </w:rPr>
        <w:t>concurenţei</w:t>
      </w:r>
      <w:proofErr w:type="spellEnd"/>
      <w:r w:rsidRPr="00C72D33">
        <w:rPr>
          <w:rFonts w:ascii="Trebuchet MS" w:eastAsia="Arial" w:hAnsi="Trebuchet MS" w:cs="Calibri"/>
          <w:color w:val="0070C0"/>
          <w:spacing w:val="1"/>
          <w:sz w:val="24"/>
          <w:szCs w:val="24"/>
          <w:lang w:val="ro-RO"/>
        </w:rPr>
        <w:t xml:space="preserve"> loiale, respectiv </w:t>
      </w:r>
      <w:proofErr w:type="spellStart"/>
      <w:r w:rsidRPr="00C72D33">
        <w:rPr>
          <w:rFonts w:ascii="Trebuchet MS" w:eastAsia="Arial" w:hAnsi="Trebuchet MS" w:cs="Calibri"/>
          <w:color w:val="0070C0"/>
          <w:spacing w:val="1"/>
          <w:sz w:val="24"/>
          <w:szCs w:val="24"/>
          <w:lang w:val="ro-RO"/>
        </w:rPr>
        <w:t>proprietăţii</w:t>
      </w:r>
      <w:proofErr w:type="spellEnd"/>
      <w:r w:rsidRPr="00C72D33">
        <w:rPr>
          <w:rFonts w:ascii="Trebuchet MS" w:eastAsia="Arial" w:hAnsi="Trebuchet MS" w:cs="Calibri"/>
          <w:color w:val="0070C0"/>
          <w:spacing w:val="1"/>
          <w:sz w:val="24"/>
          <w:szCs w:val="24"/>
          <w:lang w:val="ro-RO"/>
        </w:rPr>
        <w:t xml:space="preserve"> intelectuale ori altor </w:t>
      </w:r>
      <w:proofErr w:type="spellStart"/>
      <w:r w:rsidRPr="00C72D33">
        <w:rPr>
          <w:rFonts w:ascii="Trebuchet MS" w:eastAsia="Arial" w:hAnsi="Trebuchet MS" w:cs="Calibri"/>
          <w:color w:val="0070C0"/>
          <w:spacing w:val="1"/>
          <w:sz w:val="24"/>
          <w:szCs w:val="24"/>
          <w:lang w:val="ro-RO"/>
        </w:rPr>
        <w:t>dispoziţii</w:t>
      </w:r>
      <w:proofErr w:type="spellEnd"/>
      <w:r w:rsidRPr="00C72D33">
        <w:rPr>
          <w:rFonts w:ascii="Trebuchet MS" w:eastAsia="Arial" w:hAnsi="Trebuchet MS" w:cs="Calibri"/>
          <w:color w:val="0070C0"/>
          <w:spacing w:val="1"/>
          <w:sz w:val="24"/>
          <w:szCs w:val="24"/>
          <w:lang w:val="ro-RO"/>
        </w:rPr>
        <w:t xml:space="preserve"> legale aplicabile.</w:t>
      </w:r>
    </w:p>
    <w:p w14:paraId="1E7FF09D" w14:textId="5559A810"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(2)</w:t>
      </w:r>
      <w:r w:rsidRPr="00C72D33">
        <w:rPr>
          <w:rFonts w:ascii="Trebuchet MS" w:eastAsia="Arial" w:hAnsi="Trebuchet MS" w:cs="Calibri"/>
          <w:color w:val="0070C0"/>
          <w:spacing w:val="1"/>
          <w:sz w:val="24"/>
          <w:szCs w:val="24"/>
          <w:lang w:val="ro-RO"/>
        </w:rPr>
        <w:tab/>
        <w:t xml:space="preserve"> În urma răspunsului primit, niciuna dintre părți nu poate pune la dispoziția terților elemente de genul celor de la alin. (1), cu excepția situațiilor prevăzute în mod expres de lege.</w:t>
      </w:r>
    </w:p>
    <w:p w14:paraId="2D3E8496" w14:textId="77777777" w:rsidR="001639EC"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(3)   Prevederile alin. (3) al art. 18 din Contractul de finanțare – Condiții generale, rămân aplicabile.</w:t>
      </w:r>
    </w:p>
    <w:p w14:paraId="52714841" w14:textId="77777777" w:rsidR="001639EC" w:rsidRPr="00A03CB8" w:rsidRDefault="001639EC" w:rsidP="002B1851">
      <w:pPr>
        <w:tabs>
          <w:tab w:val="left" w:pos="450"/>
        </w:tabs>
        <w:ind w:right="75"/>
        <w:jc w:val="both"/>
        <w:rPr>
          <w:rFonts w:ascii="Trebuchet MS" w:eastAsia="Arial" w:hAnsi="Trebuchet MS" w:cs="Calibri"/>
          <w:b/>
          <w:color w:val="0070C0"/>
          <w:spacing w:val="1"/>
          <w:sz w:val="24"/>
          <w:szCs w:val="24"/>
          <w:lang w:val="ro-RO"/>
        </w:rPr>
      </w:pPr>
    </w:p>
    <w:sectPr w:rsidR="001639EC" w:rsidRPr="00A03CB8" w:rsidSect="00C72D33">
      <w:pgSz w:w="11907" w:h="16840" w:code="9"/>
      <w:pgMar w:top="1077" w:right="1298" w:bottom="851" w:left="1531" w:header="0" w:footer="23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6A1348" w14:textId="77777777" w:rsidR="001A1205" w:rsidRDefault="001A1205">
      <w:r>
        <w:separator/>
      </w:r>
    </w:p>
  </w:endnote>
  <w:endnote w:type="continuationSeparator" w:id="0">
    <w:p w14:paraId="0542B636" w14:textId="77777777" w:rsidR="001A1205" w:rsidRDefault="001A1205">
      <w:r>
        <w:continuationSeparator/>
      </w:r>
    </w:p>
  </w:endnote>
  <w:endnote w:type="continuationNotice" w:id="1">
    <w:p w14:paraId="32C157ED" w14:textId="77777777" w:rsidR="001A1205" w:rsidRDefault="001A12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 w:name="EUAlbertina">
    <w:altName w:val="Arial"/>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D0095" w14:textId="77777777" w:rsidR="00330766" w:rsidRDefault="003307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4C0BD378" w14:textId="2833E612" w:rsidR="00D54F22" w:rsidRDefault="00D54F22">
        <w:pPr>
          <w:pStyle w:val="Footer"/>
          <w:jc w:val="center"/>
        </w:pPr>
        <w:r>
          <w:fldChar w:fldCharType="begin"/>
        </w:r>
        <w:r>
          <w:instrText xml:space="preserve"> PAGE   \* MERGEFORMAT </w:instrText>
        </w:r>
        <w:r>
          <w:fldChar w:fldCharType="separate"/>
        </w:r>
        <w:r w:rsidR="004509C6">
          <w:rPr>
            <w:noProof/>
          </w:rPr>
          <w:t>9</w:t>
        </w:r>
        <w:r>
          <w:rPr>
            <w:noProof/>
          </w:rPr>
          <w:fldChar w:fldCharType="end"/>
        </w:r>
      </w:p>
    </w:sdtContent>
  </w:sdt>
  <w:p w14:paraId="7CBC83C6" w14:textId="77777777" w:rsidR="00D54F22" w:rsidRDefault="00D54F2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8C2BD" w14:textId="77777777" w:rsidR="00330766" w:rsidRDefault="003307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38F09" w14:textId="77777777" w:rsidR="001A1205" w:rsidRDefault="001A1205">
      <w:r>
        <w:separator/>
      </w:r>
    </w:p>
  </w:footnote>
  <w:footnote w:type="continuationSeparator" w:id="0">
    <w:p w14:paraId="6568524D" w14:textId="77777777" w:rsidR="001A1205" w:rsidRDefault="001A1205">
      <w:r>
        <w:continuationSeparator/>
      </w:r>
    </w:p>
  </w:footnote>
  <w:footnote w:type="continuationNotice" w:id="1">
    <w:p w14:paraId="68A43740" w14:textId="77777777" w:rsidR="001A1205" w:rsidRDefault="001A1205"/>
  </w:footnote>
  <w:footnote w:id="2">
    <w:p w14:paraId="0DC615A5" w14:textId="77777777" w:rsidR="00D54F22" w:rsidRPr="00D30B31" w:rsidRDefault="00D54F22" w:rsidP="009C0731">
      <w:pPr>
        <w:pStyle w:val="FootnoteText"/>
        <w:jc w:val="both"/>
        <w:rPr>
          <w:rFonts w:ascii="Trebuchet MS" w:hAnsi="Trebuchet MS"/>
          <w:sz w:val="18"/>
          <w:szCs w:val="18"/>
          <w:lang w:val="ro-RO"/>
        </w:rPr>
      </w:pPr>
      <w:r w:rsidRPr="00D30B31">
        <w:rPr>
          <w:rStyle w:val="FootnoteReference"/>
          <w:rFonts w:ascii="Trebuchet MS" w:hAnsi="Trebuchet MS"/>
          <w:sz w:val="18"/>
          <w:szCs w:val="18"/>
        </w:rPr>
        <w:footnoteRef/>
      </w:r>
      <w:r w:rsidRPr="00F06BDB">
        <w:rPr>
          <w:rFonts w:ascii="Trebuchet MS" w:hAnsi="Trebuchet MS"/>
          <w:sz w:val="18"/>
          <w:szCs w:val="18"/>
          <w:lang w:val="it-IT"/>
        </w:rPr>
        <w:t xml:space="preserve"> TVA care nu se incadreaza în prev. </w:t>
      </w:r>
      <w:r w:rsidRPr="00D30B31">
        <w:rPr>
          <w:rFonts w:ascii="Trebuchet MS" w:hAnsi="Trebuchet MS"/>
          <w:sz w:val="18"/>
          <w:szCs w:val="18"/>
        </w:rPr>
        <w:t>Art. 9, alin (1) sau (2) din HG 873/2022</w:t>
      </w:r>
    </w:p>
  </w:footnote>
  <w:footnote w:id="3">
    <w:p w14:paraId="0339007C" w14:textId="77777777" w:rsidR="00D54F22" w:rsidRPr="00B962B9" w:rsidRDefault="00D54F22" w:rsidP="009C0731">
      <w:pPr>
        <w:pStyle w:val="FootnoteText"/>
        <w:rPr>
          <w:lang w:val="ro-RO"/>
        </w:rPr>
      </w:pPr>
      <w:r>
        <w:rPr>
          <w:rStyle w:val="FootnoteReference"/>
        </w:rPr>
        <w:footnoteRef/>
      </w:r>
      <w:r w:rsidRPr="0083757C">
        <w:rPr>
          <w:lang w:val="it-IT"/>
        </w:rPr>
        <w:t xml:space="preserve"> </w:t>
      </w:r>
      <w:r>
        <w:rPr>
          <w:lang w:val="ro-RO"/>
        </w:rPr>
        <w:t xml:space="preserve">Aceste prevederi sunt detaliate în clauzele specifice.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21DB" w14:textId="77777777" w:rsidR="00330766" w:rsidRDefault="003307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C51B4" w14:textId="77777777" w:rsidR="00D54F22" w:rsidRDefault="00D54F22" w:rsidP="00641EC2">
    <w:pPr>
      <w:pStyle w:val="Header"/>
    </w:pPr>
  </w:p>
  <w:p w14:paraId="43074BB2" w14:textId="77777777" w:rsidR="00D54F22" w:rsidRPr="00641EC2" w:rsidRDefault="00D54F22" w:rsidP="00641EC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9EB20" w14:textId="66A96B46" w:rsidR="00330766" w:rsidRDefault="00330766">
    <w:pPr>
      <w:pStyle w:val="Header"/>
    </w:pPr>
    <w:r>
      <w:rPr>
        <w:noProof/>
      </w:rPr>
      <w:drawing>
        <wp:anchor distT="0" distB="0" distL="114300" distR="114300" simplePos="0" relativeHeight="251659264" behindDoc="0" locked="0" layoutInCell="1" allowOverlap="1" wp14:anchorId="0C853A2B" wp14:editId="6E154003">
          <wp:simplePos x="0" y="0"/>
          <wp:positionH relativeFrom="column">
            <wp:posOffset>2800350</wp:posOffset>
          </wp:positionH>
          <wp:positionV relativeFrom="paragraph">
            <wp:posOffset>0</wp:posOffset>
          </wp:positionV>
          <wp:extent cx="880110" cy="929640"/>
          <wp:effectExtent l="0" t="0" r="0" b="3810"/>
          <wp:wrapNone/>
          <wp:docPr id="31" name="Picture 31"/>
          <wp:cNvGraphicFramePr/>
          <a:graphic xmlns:a="http://schemas.openxmlformats.org/drawingml/2006/main">
            <a:graphicData uri="http://schemas.openxmlformats.org/drawingml/2006/picture">
              <pic:pic xmlns:pic="http://schemas.openxmlformats.org/drawingml/2006/picture">
                <pic:nvPicPr>
                  <pic:cNvPr id="31" name="Picture 3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anchor>
      </w:drawing>
    </w:r>
    <w:r>
      <w:rPr>
        <w:noProof/>
      </w:rPr>
      <w:drawing>
        <wp:anchor distT="0" distB="0" distL="114300" distR="114300" simplePos="0" relativeHeight="251660288" behindDoc="0" locked="0" layoutInCell="1" allowOverlap="1" wp14:anchorId="40459C5D" wp14:editId="498C7D91">
          <wp:simplePos x="0" y="0"/>
          <wp:positionH relativeFrom="column">
            <wp:posOffset>0</wp:posOffset>
          </wp:positionH>
          <wp:positionV relativeFrom="paragraph">
            <wp:posOffset>325120</wp:posOffset>
          </wp:positionV>
          <wp:extent cx="2181225" cy="452755"/>
          <wp:effectExtent l="0" t="0" r="0" b="4445"/>
          <wp:wrapNone/>
          <wp:docPr id="30" name="Picture 30" descr="RO Cofinanțat de Uniunea Europeană_POS"/>
          <wp:cNvGraphicFramePr/>
          <a:graphic xmlns:a="http://schemas.openxmlformats.org/drawingml/2006/main">
            <a:graphicData uri="http://schemas.openxmlformats.org/drawingml/2006/picture">
              <pic:pic xmlns:pic="http://schemas.openxmlformats.org/drawingml/2006/picture">
                <pic:nvPicPr>
                  <pic:cNvPr id="30" name="Picture 30" descr="RO Cofinanțat de Uniunea Europeană_PO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8"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5026A76"/>
    <w:multiLevelType w:val="hybridMultilevel"/>
    <w:tmpl w:val="FF1A2E7A"/>
    <w:lvl w:ilvl="0" w:tplc="2474FED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2"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34813E5"/>
    <w:multiLevelType w:val="hybridMultilevel"/>
    <w:tmpl w:val="DA04687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6"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19"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1"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2"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3" w15:restartNumberingAfterBreak="0">
    <w:nsid w:val="485065BF"/>
    <w:multiLevelType w:val="hybridMultilevel"/>
    <w:tmpl w:val="4E4C07B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6"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33"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4"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7"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6B8F1A19"/>
    <w:multiLevelType w:val="hybridMultilevel"/>
    <w:tmpl w:val="F66AE5E4"/>
    <w:lvl w:ilvl="0" w:tplc="459E331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43" w15:restartNumberingAfterBreak="0">
    <w:nsid w:val="7E7517A2"/>
    <w:multiLevelType w:val="hybridMultilevel"/>
    <w:tmpl w:val="A73ADEEC"/>
    <w:lvl w:ilvl="0" w:tplc="8AA08746">
      <w:start w:val="8"/>
      <w:numFmt w:val="decimal"/>
      <w:lvlText w:val="(%1)"/>
      <w:lvlJc w:val="left"/>
      <w:pPr>
        <w:ind w:left="92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699474958">
    <w:abstractNumId w:val="21"/>
  </w:num>
  <w:num w:numId="2" w16cid:durableId="691105422">
    <w:abstractNumId w:val="40"/>
  </w:num>
  <w:num w:numId="3" w16cid:durableId="1820073682">
    <w:abstractNumId w:val="24"/>
  </w:num>
  <w:num w:numId="4" w16cid:durableId="938682798">
    <w:abstractNumId w:val="30"/>
  </w:num>
  <w:num w:numId="5" w16cid:durableId="969750095">
    <w:abstractNumId w:val="33"/>
  </w:num>
  <w:num w:numId="6" w16cid:durableId="1616448460">
    <w:abstractNumId w:val="29"/>
  </w:num>
  <w:num w:numId="7" w16cid:durableId="1324889993">
    <w:abstractNumId w:val="5"/>
  </w:num>
  <w:num w:numId="8" w16cid:durableId="1288659711">
    <w:abstractNumId w:val="12"/>
  </w:num>
  <w:num w:numId="9" w16cid:durableId="647825517">
    <w:abstractNumId w:val="0"/>
  </w:num>
  <w:num w:numId="10" w16cid:durableId="1496412100">
    <w:abstractNumId w:val="39"/>
  </w:num>
  <w:num w:numId="11" w16cid:durableId="646934967">
    <w:abstractNumId w:val="41"/>
  </w:num>
  <w:num w:numId="12" w16cid:durableId="1795637703">
    <w:abstractNumId w:val="35"/>
  </w:num>
  <w:num w:numId="13" w16cid:durableId="933633563">
    <w:abstractNumId w:val="6"/>
  </w:num>
  <w:num w:numId="14" w16cid:durableId="462696397">
    <w:abstractNumId w:val="27"/>
  </w:num>
  <w:num w:numId="15" w16cid:durableId="1582367686">
    <w:abstractNumId w:val="43"/>
  </w:num>
  <w:num w:numId="16" w16cid:durableId="1156651032">
    <w:abstractNumId w:val="42"/>
  </w:num>
  <w:num w:numId="17" w16cid:durableId="701786186">
    <w:abstractNumId w:val="7"/>
  </w:num>
  <w:num w:numId="18" w16cid:durableId="1593469350">
    <w:abstractNumId w:val="20"/>
  </w:num>
  <w:num w:numId="19" w16cid:durableId="1360669459">
    <w:abstractNumId w:val="16"/>
  </w:num>
  <w:num w:numId="20" w16cid:durableId="255138479">
    <w:abstractNumId w:val="18"/>
  </w:num>
  <w:num w:numId="21" w16cid:durableId="1430538246">
    <w:abstractNumId w:val="2"/>
  </w:num>
  <w:num w:numId="22" w16cid:durableId="1485656708">
    <w:abstractNumId w:val="17"/>
  </w:num>
  <w:num w:numId="23" w16cid:durableId="1217087357">
    <w:abstractNumId w:val="13"/>
  </w:num>
  <w:num w:numId="24" w16cid:durableId="1147939363">
    <w:abstractNumId w:val="31"/>
  </w:num>
  <w:num w:numId="25" w16cid:durableId="1126899185">
    <w:abstractNumId w:val="22"/>
  </w:num>
  <w:num w:numId="26" w16cid:durableId="419832382">
    <w:abstractNumId w:val="36"/>
  </w:num>
  <w:num w:numId="27" w16cid:durableId="327949749">
    <w:abstractNumId w:val="11"/>
  </w:num>
  <w:num w:numId="28" w16cid:durableId="1022823164">
    <w:abstractNumId w:val="15"/>
  </w:num>
  <w:num w:numId="29" w16cid:durableId="758406362">
    <w:abstractNumId w:val="10"/>
  </w:num>
  <w:num w:numId="30" w16cid:durableId="1520507396">
    <w:abstractNumId w:val="37"/>
  </w:num>
  <w:num w:numId="31" w16cid:durableId="698312730">
    <w:abstractNumId w:val="32"/>
  </w:num>
  <w:num w:numId="32" w16cid:durableId="1856771529">
    <w:abstractNumId w:val="26"/>
  </w:num>
  <w:num w:numId="33" w16cid:durableId="559174476">
    <w:abstractNumId w:val="4"/>
  </w:num>
  <w:num w:numId="34" w16cid:durableId="2094348517">
    <w:abstractNumId w:val="1"/>
  </w:num>
  <w:num w:numId="35" w16cid:durableId="2045910137">
    <w:abstractNumId w:val="28"/>
  </w:num>
  <w:num w:numId="36" w16cid:durableId="112332867">
    <w:abstractNumId w:val="25"/>
  </w:num>
  <w:num w:numId="37" w16cid:durableId="1994751620">
    <w:abstractNumId w:val="8"/>
  </w:num>
  <w:num w:numId="38" w16cid:durableId="2106073202">
    <w:abstractNumId w:val="3"/>
  </w:num>
  <w:num w:numId="39" w16cid:durableId="1177967506">
    <w:abstractNumId w:val="34"/>
  </w:num>
  <w:num w:numId="40" w16cid:durableId="1478381374">
    <w:abstractNumId w:val="38"/>
  </w:num>
  <w:num w:numId="41" w16cid:durableId="1647466105">
    <w:abstractNumId w:val="19"/>
  </w:num>
  <w:num w:numId="42" w16cid:durableId="796603764">
    <w:abstractNumId w:val="9"/>
  </w:num>
  <w:num w:numId="43" w16cid:durableId="778571408">
    <w:abstractNumId w:val="23"/>
  </w:num>
  <w:num w:numId="44" w16cid:durableId="962734927">
    <w:abstractNumId w:val="1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removePersonalInformation/>
  <w:removeDateAndTime/>
  <w:hideSpellingErrors/>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F7D"/>
    <w:rsid w:val="000042D1"/>
    <w:rsid w:val="00011D19"/>
    <w:rsid w:val="00017E92"/>
    <w:rsid w:val="0002388E"/>
    <w:rsid w:val="00024335"/>
    <w:rsid w:val="00024FF5"/>
    <w:rsid w:val="00031A4A"/>
    <w:rsid w:val="000404D0"/>
    <w:rsid w:val="00040C47"/>
    <w:rsid w:val="00043DF5"/>
    <w:rsid w:val="000508A8"/>
    <w:rsid w:val="00052EEB"/>
    <w:rsid w:val="00055F82"/>
    <w:rsid w:val="000601E2"/>
    <w:rsid w:val="0007074F"/>
    <w:rsid w:val="000709E5"/>
    <w:rsid w:val="000748D8"/>
    <w:rsid w:val="00077F21"/>
    <w:rsid w:val="0008482D"/>
    <w:rsid w:val="00086D09"/>
    <w:rsid w:val="00086D52"/>
    <w:rsid w:val="00092F7C"/>
    <w:rsid w:val="00095036"/>
    <w:rsid w:val="00097763"/>
    <w:rsid w:val="000A01F2"/>
    <w:rsid w:val="000A162F"/>
    <w:rsid w:val="000A1A05"/>
    <w:rsid w:val="000A382F"/>
    <w:rsid w:val="000A5509"/>
    <w:rsid w:val="000A6CA2"/>
    <w:rsid w:val="000B1366"/>
    <w:rsid w:val="000B2380"/>
    <w:rsid w:val="000B4D7D"/>
    <w:rsid w:val="000C1C42"/>
    <w:rsid w:val="000C2163"/>
    <w:rsid w:val="000C34B7"/>
    <w:rsid w:val="000C64F2"/>
    <w:rsid w:val="000C653F"/>
    <w:rsid w:val="000C67B1"/>
    <w:rsid w:val="000C6F63"/>
    <w:rsid w:val="000D16FC"/>
    <w:rsid w:val="000D2ABC"/>
    <w:rsid w:val="000D41C2"/>
    <w:rsid w:val="000D5EB6"/>
    <w:rsid w:val="000D7037"/>
    <w:rsid w:val="000E1C54"/>
    <w:rsid w:val="000E3E18"/>
    <w:rsid w:val="000E5E4B"/>
    <w:rsid w:val="000F0861"/>
    <w:rsid w:val="000F28B7"/>
    <w:rsid w:val="000F39B2"/>
    <w:rsid w:val="0010142B"/>
    <w:rsid w:val="00102512"/>
    <w:rsid w:val="001032C3"/>
    <w:rsid w:val="00105E23"/>
    <w:rsid w:val="0010730A"/>
    <w:rsid w:val="00110B3E"/>
    <w:rsid w:val="00114C45"/>
    <w:rsid w:val="0011793A"/>
    <w:rsid w:val="00117B95"/>
    <w:rsid w:val="00120321"/>
    <w:rsid w:val="0012193F"/>
    <w:rsid w:val="00121F59"/>
    <w:rsid w:val="00123372"/>
    <w:rsid w:val="001240AB"/>
    <w:rsid w:val="0012569C"/>
    <w:rsid w:val="00133C49"/>
    <w:rsid w:val="001359FF"/>
    <w:rsid w:val="00136C3A"/>
    <w:rsid w:val="00136ED6"/>
    <w:rsid w:val="00141C24"/>
    <w:rsid w:val="00142CFC"/>
    <w:rsid w:val="00146EA8"/>
    <w:rsid w:val="001509ED"/>
    <w:rsid w:val="001531DD"/>
    <w:rsid w:val="00154391"/>
    <w:rsid w:val="00155BCE"/>
    <w:rsid w:val="00155FE5"/>
    <w:rsid w:val="00160393"/>
    <w:rsid w:val="00162D8F"/>
    <w:rsid w:val="001639EC"/>
    <w:rsid w:val="00164BE9"/>
    <w:rsid w:val="001659A2"/>
    <w:rsid w:val="0016648B"/>
    <w:rsid w:val="00166F99"/>
    <w:rsid w:val="001679AE"/>
    <w:rsid w:val="00167C0D"/>
    <w:rsid w:val="00170D03"/>
    <w:rsid w:val="001741ED"/>
    <w:rsid w:val="001764CB"/>
    <w:rsid w:val="001833F2"/>
    <w:rsid w:val="00191CB4"/>
    <w:rsid w:val="001969FF"/>
    <w:rsid w:val="001A1205"/>
    <w:rsid w:val="001A46E8"/>
    <w:rsid w:val="001B00C8"/>
    <w:rsid w:val="001B1179"/>
    <w:rsid w:val="001B1A04"/>
    <w:rsid w:val="001B1F4F"/>
    <w:rsid w:val="001B2872"/>
    <w:rsid w:val="001B4EDC"/>
    <w:rsid w:val="001B6181"/>
    <w:rsid w:val="001B7215"/>
    <w:rsid w:val="001C2B85"/>
    <w:rsid w:val="001C35D5"/>
    <w:rsid w:val="001C42AA"/>
    <w:rsid w:val="001C53DD"/>
    <w:rsid w:val="001C5C1E"/>
    <w:rsid w:val="001C62D1"/>
    <w:rsid w:val="001C7AD2"/>
    <w:rsid w:val="001D0CC3"/>
    <w:rsid w:val="001D1152"/>
    <w:rsid w:val="001E13C1"/>
    <w:rsid w:val="001E36B0"/>
    <w:rsid w:val="001E4E4C"/>
    <w:rsid w:val="001E5DFC"/>
    <w:rsid w:val="001F15D8"/>
    <w:rsid w:val="001F2203"/>
    <w:rsid w:val="001F356A"/>
    <w:rsid w:val="001F510D"/>
    <w:rsid w:val="001F539B"/>
    <w:rsid w:val="001F7B83"/>
    <w:rsid w:val="001F7B84"/>
    <w:rsid w:val="0020062B"/>
    <w:rsid w:val="002007B5"/>
    <w:rsid w:val="0020329B"/>
    <w:rsid w:val="00212DDB"/>
    <w:rsid w:val="00216D65"/>
    <w:rsid w:val="002202FF"/>
    <w:rsid w:val="00221C3A"/>
    <w:rsid w:val="00231F2D"/>
    <w:rsid w:val="00236AE7"/>
    <w:rsid w:val="00236E1C"/>
    <w:rsid w:val="002406DB"/>
    <w:rsid w:val="00241CC4"/>
    <w:rsid w:val="00241D21"/>
    <w:rsid w:val="00242022"/>
    <w:rsid w:val="002442C6"/>
    <w:rsid w:val="00251DE5"/>
    <w:rsid w:val="00253C87"/>
    <w:rsid w:val="00257191"/>
    <w:rsid w:val="0026304C"/>
    <w:rsid w:val="00266A49"/>
    <w:rsid w:val="00266B67"/>
    <w:rsid w:val="00266DBE"/>
    <w:rsid w:val="00271FBC"/>
    <w:rsid w:val="00272948"/>
    <w:rsid w:val="0027654B"/>
    <w:rsid w:val="00281154"/>
    <w:rsid w:val="0028313F"/>
    <w:rsid w:val="00284223"/>
    <w:rsid w:val="00285253"/>
    <w:rsid w:val="00287D5F"/>
    <w:rsid w:val="00291929"/>
    <w:rsid w:val="00292037"/>
    <w:rsid w:val="0029477F"/>
    <w:rsid w:val="00294E6C"/>
    <w:rsid w:val="00295F47"/>
    <w:rsid w:val="0029686D"/>
    <w:rsid w:val="00297B64"/>
    <w:rsid w:val="002A078B"/>
    <w:rsid w:val="002A0D7C"/>
    <w:rsid w:val="002A1E5C"/>
    <w:rsid w:val="002B1851"/>
    <w:rsid w:val="002B525D"/>
    <w:rsid w:val="002C17D3"/>
    <w:rsid w:val="002C3F0F"/>
    <w:rsid w:val="002C4CBA"/>
    <w:rsid w:val="002D28C2"/>
    <w:rsid w:val="002D3AE6"/>
    <w:rsid w:val="002D77E5"/>
    <w:rsid w:val="002E1214"/>
    <w:rsid w:val="002F1694"/>
    <w:rsid w:val="002F2559"/>
    <w:rsid w:val="002F3B1F"/>
    <w:rsid w:val="002F6601"/>
    <w:rsid w:val="00300CE3"/>
    <w:rsid w:val="00310658"/>
    <w:rsid w:val="0031292F"/>
    <w:rsid w:val="00313846"/>
    <w:rsid w:val="00314639"/>
    <w:rsid w:val="00321DCC"/>
    <w:rsid w:val="00330766"/>
    <w:rsid w:val="00333246"/>
    <w:rsid w:val="00334A63"/>
    <w:rsid w:val="00335B87"/>
    <w:rsid w:val="00345496"/>
    <w:rsid w:val="0034698D"/>
    <w:rsid w:val="003503EF"/>
    <w:rsid w:val="00351E8E"/>
    <w:rsid w:val="003530DF"/>
    <w:rsid w:val="00357CF2"/>
    <w:rsid w:val="0036177F"/>
    <w:rsid w:val="00362A35"/>
    <w:rsid w:val="00363161"/>
    <w:rsid w:val="003637C5"/>
    <w:rsid w:val="0036680E"/>
    <w:rsid w:val="0037157C"/>
    <w:rsid w:val="003722FF"/>
    <w:rsid w:val="003736B4"/>
    <w:rsid w:val="00374B3A"/>
    <w:rsid w:val="003811FA"/>
    <w:rsid w:val="003840B2"/>
    <w:rsid w:val="003849EC"/>
    <w:rsid w:val="00385C70"/>
    <w:rsid w:val="0038632F"/>
    <w:rsid w:val="00391176"/>
    <w:rsid w:val="0039295F"/>
    <w:rsid w:val="003970F9"/>
    <w:rsid w:val="003A030E"/>
    <w:rsid w:val="003A2133"/>
    <w:rsid w:val="003A73FD"/>
    <w:rsid w:val="003A7562"/>
    <w:rsid w:val="003B0F8C"/>
    <w:rsid w:val="003B1993"/>
    <w:rsid w:val="003B423C"/>
    <w:rsid w:val="003B640B"/>
    <w:rsid w:val="003B7CC3"/>
    <w:rsid w:val="003C0173"/>
    <w:rsid w:val="003C7ED7"/>
    <w:rsid w:val="003D148E"/>
    <w:rsid w:val="003E16CA"/>
    <w:rsid w:val="003E1F46"/>
    <w:rsid w:val="003E52AB"/>
    <w:rsid w:val="003E6F32"/>
    <w:rsid w:val="003E7F15"/>
    <w:rsid w:val="003F4D8C"/>
    <w:rsid w:val="0040297B"/>
    <w:rsid w:val="0040789C"/>
    <w:rsid w:val="00407A47"/>
    <w:rsid w:val="00407E20"/>
    <w:rsid w:val="0041090D"/>
    <w:rsid w:val="004112F3"/>
    <w:rsid w:val="00412A9B"/>
    <w:rsid w:val="00414647"/>
    <w:rsid w:val="004159C5"/>
    <w:rsid w:val="00417C68"/>
    <w:rsid w:val="0042743A"/>
    <w:rsid w:val="00431F87"/>
    <w:rsid w:val="00433895"/>
    <w:rsid w:val="00442F75"/>
    <w:rsid w:val="004439EC"/>
    <w:rsid w:val="0044521D"/>
    <w:rsid w:val="00445DD3"/>
    <w:rsid w:val="004509C6"/>
    <w:rsid w:val="00450B35"/>
    <w:rsid w:val="004514BB"/>
    <w:rsid w:val="004516FC"/>
    <w:rsid w:val="00452DB3"/>
    <w:rsid w:val="00461397"/>
    <w:rsid w:val="004622C8"/>
    <w:rsid w:val="00462B41"/>
    <w:rsid w:val="00473F6F"/>
    <w:rsid w:val="00474644"/>
    <w:rsid w:val="00482700"/>
    <w:rsid w:val="004846B3"/>
    <w:rsid w:val="00484B3A"/>
    <w:rsid w:val="00485817"/>
    <w:rsid w:val="004869FF"/>
    <w:rsid w:val="0049219E"/>
    <w:rsid w:val="004958A4"/>
    <w:rsid w:val="00495BF6"/>
    <w:rsid w:val="004A16F7"/>
    <w:rsid w:val="004A24EB"/>
    <w:rsid w:val="004A68CC"/>
    <w:rsid w:val="004A6B88"/>
    <w:rsid w:val="004A71A9"/>
    <w:rsid w:val="004B0C09"/>
    <w:rsid w:val="004B3AFD"/>
    <w:rsid w:val="004B5F94"/>
    <w:rsid w:val="004B6935"/>
    <w:rsid w:val="004C2120"/>
    <w:rsid w:val="004C553D"/>
    <w:rsid w:val="004C5806"/>
    <w:rsid w:val="004C5E8A"/>
    <w:rsid w:val="004D2574"/>
    <w:rsid w:val="004D2EA3"/>
    <w:rsid w:val="004D47A5"/>
    <w:rsid w:val="004D6862"/>
    <w:rsid w:val="004D6DEE"/>
    <w:rsid w:val="004F2ABB"/>
    <w:rsid w:val="004F6863"/>
    <w:rsid w:val="00504F21"/>
    <w:rsid w:val="00505550"/>
    <w:rsid w:val="00505F6C"/>
    <w:rsid w:val="005066D2"/>
    <w:rsid w:val="00512A73"/>
    <w:rsid w:val="00517860"/>
    <w:rsid w:val="00520236"/>
    <w:rsid w:val="00520403"/>
    <w:rsid w:val="00527E02"/>
    <w:rsid w:val="00531C07"/>
    <w:rsid w:val="00531CCB"/>
    <w:rsid w:val="00534C14"/>
    <w:rsid w:val="005357C9"/>
    <w:rsid w:val="005369C7"/>
    <w:rsid w:val="0054290B"/>
    <w:rsid w:val="00542931"/>
    <w:rsid w:val="00543F72"/>
    <w:rsid w:val="0054505D"/>
    <w:rsid w:val="00545258"/>
    <w:rsid w:val="005464B2"/>
    <w:rsid w:val="00546610"/>
    <w:rsid w:val="0054740D"/>
    <w:rsid w:val="0054774D"/>
    <w:rsid w:val="00547F52"/>
    <w:rsid w:val="00551AD0"/>
    <w:rsid w:val="00554659"/>
    <w:rsid w:val="00557BD1"/>
    <w:rsid w:val="0056102E"/>
    <w:rsid w:val="005615CE"/>
    <w:rsid w:val="00563968"/>
    <w:rsid w:val="005646CD"/>
    <w:rsid w:val="00564789"/>
    <w:rsid w:val="005653ED"/>
    <w:rsid w:val="00566EFD"/>
    <w:rsid w:val="00577403"/>
    <w:rsid w:val="00583087"/>
    <w:rsid w:val="0058438E"/>
    <w:rsid w:val="00587019"/>
    <w:rsid w:val="005956CF"/>
    <w:rsid w:val="005A0D5E"/>
    <w:rsid w:val="005A2325"/>
    <w:rsid w:val="005A31CE"/>
    <w:rsid w:val="005B0042"/>
    <w:rsid w:val="005B1CFF"/>
    <w:rsid w:val="005C389D"/>
    <w:rsid w:val="005D76FD"/>
    <w:rsid w:val="005E243B"/>
    <w:rsid w:val="005E24F3"/>
    <w:rsid w:val="005E2AFD"/>
    <w:rsid w:val="005E4368"/>
    <w:rsid w:val="005E74A9"/>
    <w:rsid w:val="005F18A3"/>
    <w:rsid w:val="005F2F02"/>
    <w:rsid w:val="005F3F37"/>
    <w:rsid w:val="005F5EC9"/>
    <w:rsid w:val="0060076E"/>
    <w:rsid w:val="00603F90"/>
    <w:rsid w:val="00604556"/>
    <w:rsid w:val="00605566"/>
    <w:rsid w:val="00610664"/>
    <w:rsid w:val="00611BA2"/>
    <w:rsid w:val="00614118"/>
    <w:rsid w:val="00614E69"/>
    <w:rsid w:val="006159D1"/>
    <w:rsid w:val="00616A12"/>
    <w:rsid w:val="00620DA1"/>
    <w:rsid w:val="00622348"/>
    <w:rsid w:val="00622706"/>
    <w:rsid w:val="00623A33"/>
    <w:rsid w:val="00624895"/>
    <w:rsid w:val="0063154B"/>
    <w:rsid w:val="006407C5"/>
    <w:rsid w:val="00641EC2"/>
    <w:rsid w:val="00644192"/>
    <w:rsid w:val="00646E0E"/>
    <w:rsid w:val="00654467"/>
    <w:rsid w:val="006607D8"/>
    <w:rsid w:val="0066281F"/>
    <w:rsid w:val="006628D0"/>
    <w:rsid w:val="00662BC5"/>
    <w:rsid w:val="00662E79"/>
    <w:rsid w:val="00664DE1"/>
    <w:rsid w:val="00667267"/>
    <w:rsid w:val="00671661"/>
    <w:rsid w:val="00672FD7"/>
    <w:rsid w:val="00673D3E"/>
    <w:rsid w:val="0067711E"/>
    <w:rsid w:val="0068558C"/>
    <w:rsid w:val="00687129"/>
    <w:rsid w:val="0068766A"/>
    <w:rsid w:val="00690161"/>
    <w:rsid w:val="0069211A"/>
    <w:rsid w:val="006A142B"/>
    <w:rsid w:val="006A6F4F"/>
    <w:rsid w:val="006B2C7A"/>
    <w:rsid w:val="006B4243"/>
    <w:rsid w:val="006C5241"/>
    <w:rsid w:val="006D018C"/>
    <w:rsid w:val="006D19C8"/>
    <w:rsid w:val="006D3581"/>
    <w:rsid w:val="006D4ED6"/>
    <w:rsid w:val="006D62E1"/>
    <w:rsid w:val="006D6A0E"/>
    <w:rsid w:val="006E0FC0"/>
    <w:rsid w:val="006E0FD9"/>
    <w:rsid w:val="006E4750"/>
    <w:rsid w:val="006F23C7"/>
    <w:rsid w:val="006F3D1F"/>
    <w:rsid w:val="006F71DB"/>
    <w:rsid w:val="00701452"/>
    <w:rsid w:val="00710288"/>
    <w:rsid w:val="00712036"/>
    <w:rsid w:val="0072104B"/>
    <w:rsid w:val="00722DB4"/>
    <w:rsid w:val="00730205"/>
    <w:rsid w:val="007314E3"/>
    <w:rsid w:val="00733A3D"/>
    <w:rsid w:val="00734FEA"/>
    <w:rsid w:val="00736153"/>
    <w:rsid w:val="007423DD"/>
    <w:rsid w:val="00743015"/>
    <w:rsid w:val="0074534C"/>
    <w:rsid w:val="00751D0C"/>
    <w:rsid w:val="00754A3C"/>
    <w:rsid w:val="0075558C"/>
    <w:rsid w:val="00755A8D"/>
    <w:rsid w:val="007601B8"/>
    <w:rsid w:val="00764DBF"/>
    <w:rsid w:val="007715EA"/>
    <w:rsid w:val="007734B6"/>
    <w:rsid w:val="007739A6"/>
    <w:rsid w:val="00776381"/>
    <w:rsid w:val="00784BBC"/>
    <w:rsid w:val="00784EB6"/>
    <w:rsid w:val="007852FE"/>
    <w:rsid w:val="00795A7E"/>
    <w:rsid w:val="0079715F"/>
    <w:rsid w:val="007A1683"/>
    <w:rsid w:val="007A620B"/>
    <w:rsid w:val="007A7858"/>
    <w:rsid w:val="007B4452"/>
    <w:rsid w:val="007B5560"/>
    <w:rsid w:val="007C07F5"/>
    <w:rsid w:val="007C0FDC"/>
    <w:rsid w:val="007C3289"/>
    <w:rsid w:val="007C3455"/>
    <w:rsid w:val="007C42C2"/>
    <w:rsid w:val="007D05F9"/>
    <w:rsid w:val="007D1A6F"/>
    <w:rsid w:val="007D56E4"/>
    <w:rsid w:val="007D64D1"/>
    <w:rsid w:val="007D6984"/>
    <w:rsid w:val="007D7470"/>
    <w:rsid w:val="007E5C63"/>
    <w:rsid w:val="007E5F58"/>
    <w:rsid w:val="007F0011"/>
    <w:rsid w:val="008124E6"/>
    <w:rsid w:val="0081298B"/>
    <w:rsid w:val="00814CB9"/>
    <w:rsid w:val="008155BC"/>
    <w:rsid w:val="008203B0"/>
    <w:rsid w:val="008237F3"/>
    <w:rsid w:val="00826618"/>
    <w:rsid w:val="00830159"/>
    <w:rsid w:val="0083348D"/>
    <w:rsid w:val="00833E75"/>
    <w:rsid w:val="008362D5"/>
    <w:rsid w:val="0083757C"/>
    <w:rsid w:val="00841BCA"/>
    <w:rsid w:val="00843D75"/>
    <w:rsid w:val="00844A30"/>
    <w:rsid w:val="008504E7"/>
    <w:rsid w:val="00850B17"/>
    <w:rsid w:val="0085446D"/>
    <w:rsid w:val="0085492C"/>
    <w:rsid w:val="008576E7"/>
    <w:rsid w:val="00864945"/>
    <w:rsid w:val="00865449"/>
    <w:rsid w:val="008703CF"/>
    <w:rsid w:val="0087425D"/>
    <w:rsid w:val="0087446E"/>
    <w:rsid w:val="008768CD"/>
    <w:rsid w:val="00877A0B"/>
    <w:rsid w:val="008819F0"/>
    <w:rsid w:val="00881B09"/>
    <w:rsid w:val="00887488"/>
    <w:rsid w:val="00890483"/>
    <w:rsid w:val="008906D0"/>
    <w:rsid w:val="00894A92"/>
    <w:rsid w:val="00897648"/>
    <w:rsid w:val="00897F59"/>
    <w:rsid w:val="008A0D23"/>
    <w:rsid w:val="008A7BC0"/>
    <w:rsid w:val="008A7FE9"/>
    <w:rsid w:val="008D301D"/>
    <w:rsid w:val="008E0BE5"/>
    <w:rsid w:val="008E6020"/>
    <w:rsid w:val="008F0166"/>
    <w:rsid w:val="008F03BA"/>
    <w:rsid w:val="008F395B"/>
    <w:rsid w:val="008F4732"/>
    <w:rsid w:val="008F731C"/>
    <w:rsid w:val="00901B69"/>
    <w:rsid w:val="009106EB"/>
    <w:rsid w:val="009166B3"/>
    <w:rsid w:val="00922539"/>
    <w:rsid w:val="009256B5"/>
    <w:rsid w:val="00926207"/>
    <w:rsid w:val="0093019C"/>
    <w:rsid w:val="00930241"/>
    <w:rsid w:val="009304D6"/>
    <w:rsid w:val="009331E1"/>
    <w:rsid w:val="009343BA"/>
    <w:rsid w:val="00941D03"/>
    <w:rsid w:val="00942FC6"/>
    <w:rsid w:val="009505F1"/>
    <w:rsid w:val="00950656"/>
    <w:rsid w:val="0095349C"/>
    <w:rsid w:val="009536A9"/>
    <w:rsid w:val="00956A79"/>
    <w:rsid w:val="00960C92"/>
    <w:rsid w:val="009611AC"/>
    <w:rsid w:val="00961D9B"/>
    <w:rsid w:val="00967B47"/>
    <w:rsid w:val="0097317C"/>
    <w:rsid w:val="009826DF"/>
    <w:rsid w:val="00982B58"/>
    <w:rsid w:val="00985168"/>
    <w:rsid w:val="009859A3"/>
    <w:rsid w:val="00986FB4"/>
    <w:rsid w:val="00987530"/>
    <w:rsid w:val="0098760A"/>
    <w:rsid w:val="00992BBD"/>
    <w:rsid w:val="00995F10"/>
    <w:rsid w:val="00996624"/>
    <w:rsid w:val="00997431"/>
    <w:rsid w:val="009A0345"/>
    <w:rsid w:val="009A096D"/>
    <w:rsid w:val="009A322B"/>
    <w:rsid w:val="009A69D3"/>
    <w:rsid w:val="009B136F"/>
    <w:rsid w:val="009B3F0C"/>
    <w:rsid w:val="009B42F7"/>
    <w:rsid w:val="009B5C83"/>
    <w:rsid w:val="009C0587"/>
    <w:rsid w:val="009C0731"/>
    <w:rsid w:val="009C566F"/>
    <w:rsid w:val="009D23A3"/>
    <w:rsid w:val="009D27E4"/>
    <w:rsid w:val="009D2A33"/>
    <w:rsid w:val="009D50BF"/>
    <w:rsid w:val="009E07D1"/>
    <w:rsid w:val="009E203C"/>
    <w:rsid w:val="009E22F3"/>
    <w:rsid w:val="009E46DE"/>
    <w:rsid w:val="009F33F8"/>
    <w:rsid w:val="009F409A"/>
    <w:rsid w:val="009F6259"/>
    <w:rsid w:val="00A03CB8"/>
    <w:rsid w:val="00A0592F"/>
    <w:rsid w:val="00A05B2F"/>
    <w:rsid w:val="00A10DBF"/>
    <w:rsid w:val="00A11D3A"/>
    <w:rsid w:val="00A12DD1"/>
    <w:rsid w:val="00A132CA"/>
    <w:rsid w:val="00A13917"/>
    <w:rsid w:val="00A156D6"/>
    <w:rsid w:val="00A20796"/>
    <w:rsid w:val="00A25840"/>
    <w:rsid w:val="00A306A7"/>
    <w:rsid w:val="00A332C4"/>
    <w:rsid w:val="00A36ADD"/>
    <w:rsid w:val="00A45473"/>
    <w:rsid w:val="00A4755D"/>
    <w:rsid w:val="00A47EA7"/>
    <w:rsid w:val="00A5212A"/>
    <w:rsid w:val="00A5483B"/>
    <w:rsid w:val="00A62073"/>
    <w:rsid w:val="00A73F41"/>
    <w:rsid w:val="00A83EA9"/>
    <w:rsid w:val="00A8507F"/>
    <w:rsid w:val="00A8659D"/>
    <w:rsid w:val="00A91A27"/>
    <w:rsid w:val="00A91AB7"/>
    <w:rsid w:val="00A96798"/>
    <w:rsid w:val="00AA053F"/>
    <w:rsid w:val="00AA282C"/>
    <w:rsid w:val="00AA3804"/>
    <w:rsid w:val="00AA3EF0"/>
    <w:rsid w:val="00AA4DAA"/>
    <w:rsid w:val="00AB08DA"/>
    <w:rsid w:val="00AB3860"/>
    <w:rsid w:val="00AB4F2B"/>
    <w:rsid w:val="00AC39DD"/>
    <w:rsid w:val="00AC5EBD"/>
    <w:rsid w:val="00AD0D48"/>
    <w:rsid w:val="00AD19AA"/>
    <w:rsid w:val="00AD2D9D"/>
    <w:rsid w:val="00AD6380"/>
    <w:rsid w:val="00AE0559"/>
    <w:rsid w:val="00AE4AC9"/>
    <w:rsid w:val="00AE70BB"/>
    <w:rsid w:val="00AE7787"/>
    <w:rsid w:val="00AF5164"/>
    <w:rsid w:val="00AF5419"/>
    <w:rsid w:val="00AF7CEF"/>
    <w:rsid w:val="00B001AF"/>
    <w:rsid w:val="00B00DF9"/>
    <w:rsid w:val="00B03DE6"/>
    <w:rsid w:val="00B049DB"/>
    <w:rsid w:val="00B12102"/>
    <w:rsid w:val="00B131BD"/>
    <w:rsid w:val="00B25114"/>
    <w:rsid w:val="00B26268"/>
    <w:rsid w:val="00B273B4"/>
    <w:rsid w:val="00B352A5"/>
    <w:rsid w:val="00B36F5E"/>
    <w:rsid w:val="00B40180"/>
    <w:rsid w:val="00B40F1D"/>
    <w:rsid w:val="00B4327A"/>
    <w:rsid w:val="00B43C2E"/>
    <w:rsid w:val="00B478A8"/>
    <w:rsid w:val="00B54DBC"/>
    <w:rsid w:val="00B5653D"/>
    <w:rsid w:val="00B64CB9"/>
    <w:rsid w:val="00B651C5"/>
    <w:rsid w:val="00B66630"/>
    <w:rsid w:val="00B71B3D"/>
    <w:rsid w:val="00B72CD4"/>
    <w:rsid w:val="00B82676"/>
    <w:rsid w:val="00B82BCF"/>
    <w:rsid w:val="00B8675A"/>
    <w:rsid w:val="00B873EA"/>
    <w:rsid w:val="00B8755A"/>
    <w:rsid w:val="00B903F1"/>
    <w:rsid w:val="00B9166D"/>
    <w:rsid w:val="00B951C9"/>
    <w:rsid w:val="00B9763D"/>
    <w:rsid w:val="00BA1269"/>
    <w:rsid w:val="00BA593B"/>
    <w:rsid w:val="00BB119A"/>
    <w:rsid w:val="00BB4664"/>
    <w:rsid w:val="00BC1BD2"/>
    <w:rsid w:val="00BC1E2D"/>
    <w:rsid w:val="00BD1C56"/>
    <w:rsid w:val="00BD4DF1"/>
    <w:rsid w:val="00BD554D"/>
    <w:rsid w:val="00BD71B8"/>
    <w:rsid w:val="00BD7C86"/>
    <w:rsid w:val="00BE0D37"/>
    <w:rsid w:val="00BE1967"/>
    <w:rsid w:val="00BE1CA7"/>
    <w:rsid w:val="00BE442D"/>
    <w:rsid w:val="00BF0BEF"/>
    <w:rsid w:val="00BF190C"/>
    <w:rsid w:val="00BF2228"/>
    <w:rsid w:val="00BF29D5"/>
    <w:rsid w:val="00BF4880"/>
    <w:rsid w:val="00BF6564"/>
    <w:rsid w:val="00BF7274"/>
    <w:rsid w:val="00C05307"/>
    <w:rsid w:val="00C06951"/>
    <w:rsid w:val="00C06E05"/>
    <w:rsid w:val="00C15533"/>
    <w:rsid w:val="00C15B1C"/>
    <w:rsid w:val="00C21EED"/>
    <w:rsid w:val="00C26321"/>
    <w:rsid w:val="00C30D89"/>
    <w:rsid w:val="00C315AD"/>
    <w:rsid w:val="00C326D5"/>
    <w:rsid w:val="00C329D4"/>
    <w:rsid w:val="00C34816"/>
    <w:rsid w:val="00C35D1E"/>
    <w:rsid w:val="00C41777"/>
    <w:rsid w:val="00C41779"/>
    <w:rsid w:val="00C45D96"/>
    <w:rsid w:val="00C45F1F"/>
    <w:rsid w:val="00C47577"/>
    <w:rsid w:val="00C53ED1"/>
    <w:rsid w:val="00C54226"/>
    <w:rsid w:val="00C57ACA"/>
    <w:rsid w:val="00C57D0B"/>
    <w:rsid w:val="00C61479"/>
    <w:rsid w:val="00C6283E"/>
    <w:rsid w:val="00C62AD8"/>
    <w:rsid w:val="00C63CF7"/>
    <w:rsid w:val="00C641F9"/>
    <w:rsid w:val="00C72552"/>
    <w:rsid w:val="00C72D33"/>
    <w:rsid w:val="00C75233"/>
    <w:rsid w:val="00C76501"/>
    <w:rsid w:val="00C776CA"/>
    <w:rsid w:val="00C83368"/>
    <w:rsid w:val="00C845EB"/>
    <w:rsid w:val="00C848CA"/>
    <w:rsid w:val="00C85274"/>
    <w:rsid w:val="00C857B9"/>
    <w:rsid w:val="00C8731E"/>
    <w:rsid w:val="00C87CBE"/>
    <w:rsid w:val="00C939CC"/>
    <w:rsid w:val="00C93CAF"/>
    <w:rsid w:val="00CA199A"/>
    <w:rsid w:val="00CA3042"/>
    <w:rsid w:val="00CA38C2"/>
    <w:rsid w:val="00CB0950"/>
    <w:rsid w:val="00CB2684"/>
    <w:rsid w:val="00CC0BB2"/>
    <w:rsid w:val="00CC388F"/>
    <w:rsid w:val="00CC413B"/>
    <w:rsid w:val="00CC4150"/>
    <w:rsid w:val="00CC4EC4"/>
    <w:rsid w:val="00CC5A94"/>
    <w:rsid w:val="00CC5C59"/>
    <w:rsid w:val="00CD43FD"/>
    <w:rsid w:val="00CD454B"/>
    <w:rsid w:val="00CD695B"/>
    <w:rsid w:val="00CD6F26"/>
    <w:rsid w:val="00CD7826"/>
    <w:rsid w:val="00CE40B8"/>
    <w:rsid w:val="00CE79E2"/>
    <w:rsid w:val="00CF0DE6"/>
    <w:rsid w:val="00CF3FE8"/>
    <w:rsid w:val="00D0191E"/>
    <w:rsid w:val="00D04E03"/>
    <w:rsid w:val="00D06739"/>
    <w:rsid w:val="00D06B7D"/>
    <w:rsid w:val="00D16674"/>
    <w:rsid w:val="00D17DB8"/>
    <w:rsid w:val="00D23A0A"/>
    <w:rsid w:val="00D23C3C"/>
    <w:rsid w:val="00D25B8A"/>
    <w:rsid w:val="00D30761"/>
    <w:rsid w:val="00D31435"/>
    <w:rsid w:val="00D37D28"/>
    <w:rsid w:val="00D43ECC"/>
    <w:rsid w:val="00D44392"/>
    <w:rsid w:val="00D44F66"/>
    <w:rsid w:val="00D45F9B"/>
    <w:rsid w:val="00D503F7"/>
    <w:rsid w:val="00D51C38"/>
    <w:rsid w:val="00D522F7"/>
    <w:rsid w:val="00D524F2"/>
    <w:rsid w:val="00D54F22"/>
    <w:rsid w:val="00D624EE"/>
    <w:rsid w:val="00D6252E"/>
    <w:rsid w:val="00D704D3"/>
    <w:rsid w:val="00D745A6"/>
    <w:rsid w:val="00D749C7"/>
    <w:rsid w:val="00D74AD9"/>
    <w:rsid w:val="00D76A30"/>
    <w:rsid w:val="00D82A71"/>
    <w:rsid w:val="00D84EF0"/>
    <w:rsid w:val="00D861E8"/>
    <w:rsid w:val="00D917EB"/>
    <w:rsid w:val="00D91F96"/>
    <w:rsid w:val="00D93F64"/>
    <w:rsid w:val="00D947AF"/>
    <w:rsid w:val="00D952B4"/>
    <w:rsid w:val="00D95DCE"/>
    <w:rsid w:val="00D96BD5"/>
    <w:rsid w:val="00D97BE6"/>
    <w:rsid w:val="00DA6C59"/>
    <w:rsid w:val="00DA6C6E"/>
    <w:rsid w:val="00DA6E6D"/>
    <w:rsid w:val="00DB5A04"/>
    <w:rsid w:val="00DB78E9"/>
    <w:rsid w:val="00DC13A2"/>
    <w:rsid w:val="00DC210E"/>
    <w:rsid w:val="00DC368F"/>
    <w:rsid w:val="00DC423C"/>
    <w:rsid w:val="00DC7ABB"/>
    <w:rsid w:val="00DC7E42"/>
    <w:rsid w:val="00DD285C"/>
    <w:rsid w:val="00DD29F3"/>
    <w:rsid w:val="00DD3D87"/>
    <w:rsid w:val="00DE12FB"/>
    <w:rsid w:val="00DF0F5D"/>
    <w:rsid w:val="00DF4D80"/>
    <w:rsid w:val="00DF56BF"/>
    <w:rsid w:val="00E002E5"/>
    <w:rsid w:val="00E00381"/>
    <w:rsid w:val="00E010D7"/>
    <w:rsid w:val="00E052C7"/>
    <w:rsid w:val="00E12BC6"/>
    <w:rsid w:val="00E13BFE"/>
    <w:rsid w:val="00E1602F"/>
    <w:rsid w:val="00E16E18"/>
    <w:rsid w:val="00E17628"/>
    <w:rsid w:val="00E17B03"/>
    <w:rsid w:val="00E2728A"/>
    <w:rsid w:val="00E275B2"/>
    <w:rsid w:val="00E27ECC"/>
    <w:rsid w:val="00E310C7"/>
    <w:rsid w:val="00E31EFB"/>
    <w:rsid w:val="00E32A56"/>
    <w:rsid w:val="00E377F1"/>
    <w:rsid w:val="00E41261"/>
    <w:rsid w:val="00E4547D"/>
    <w:rsid w:val="00E50D77"/>
    <w:rsid w:val="00E52327"/>
    <w:rsid w:val="00E5294E"/>
    <w:rsid w:val="00E5351C"/>
    <w:rsid w:val="00E543D6"/>
    <w:rsid w:val="00E55F11"/>
    <w:rsid w:val="00E62263"/>
    <w:rsid w:val="00E623BF"/>
    <w:rsid w:val="00E76768"/>
    <w:rsid w:val="00E76892"/>
    <w:rsid w:val="00E80F4B"/>
    <w:rsid w:val="00E8330A"/>
    <w:rsid w:val="00E853D4"/>
    <w:rsid w:val="00E86E8A"/>
    <w:rsid w:val="00E9632E"/>
    <w:rsid w:val="00EA3E0A"/>
    <w:rsid w:val="00EA4523"/>
    <w:rsid w:val="00EA5609"/>
    <w:rsid w:val="00EB2AEE"/>
    <w:rsid w:val="00EB332F"/>
    <w:rsid w:val="00EB7940"/>
    <w:rsid w:val="00EC3579"/>
    <w:rsid w:val="00EC50F1"/>
    <w:rsid w:val="00ED651B"/>
    <w:rsid w:val="00EE3C8E"/>
    <w:rsid w:val="00EE5FA2"/>
    <w:rsid w:val="00EE7635"/>
    <w:rsid w:val="00EE7EA0"/>
    <w:rsid w:val="00F0115B"/>
    <w:rsid w:val="00F034B3"/>
    <w:rsid w:val="00F04D69"/>
    <w:rsid w:val="00F05A72"/>
    <w:rsid w:val="00F06BDB"/>
    <w:rsid w:val="00F12797"/>
    <w:rsid w:val="00F16D07"/>
    <w:rsid w:val="00F26521"/>
    <w:rsid w:val="00F26569"/>
    <w:rsid w:val="00F30DF5"/>
    <w:rsid w:val="00F3315B"/>
    <w:rsid w:val="00F337CD"/>
    <w:rsid w:val="00F33EE9"/>
    <w:rsid w:val="00F3693B"/>
    <w:rsid w:val="00F45F8B"/>
    <w:rsid w:val="00F5276B"/>
    <w:rsid w:val="00F57FE8"/>
    <w:rsid w:val="00F60AAF"/>
    <w:rsid w:val="00F610E1"/>
    <w:rsid w:val="00F61C3F"/>
    <w:rsid w:val="00F77970"/>
    <w:rsid w:val="00F83384"/>
    <w:rsid w:val="00F841E1"/>
    <w:rsid w:val="00F8587B"/>
    <w:rsid w:val="00F86174"/>
    <w:rsid w:val="00F919FC"/>
    <w:rsid w:val="00F9350E"/>
    <w:rsid w:val="00F941E9"/>
    <w:rsid w:val="00F9747B"/>
    <w:rsid w:val="00FA2F01"/>
    <w:rsid w:val="00FA3F65"/>
    <w:rsid w:val="00FA4D13"/>
    <w:rsid w:val="00FA501F"/>
    <w:rsid w:val="00FA51DD"/>
    <w:rsid w:val="00FB0AE5"/>
    <w:rsid w:val="00FB446B"/>
    <w:rsid w:val="00FB50D7"/>
    <w:rsid w:val="00FC00FD"/>
    <w:rsid w:val="00FC1BA6"/>
    <w:rsid w:val="00FC49C6"/>
    <w:rsid w:val="00FC6701"/>
    <w:rsid w:val="00FD07C9"/>
    <w:rsid w:val="00FD0AB8"/>
    <w:rsid w:val="00FD1854"/>
    <w:rsid w:val="00FD1BA3"/>
    <w:rsid w:val="00FD2947"/>
    <w:rsid w:val="00FE4CBC"/>
    <w:rsid w:val="00FE585E"/>
    <w:rsid w:val="00FE6312"/>
    <w:rsid w:val="00FF2D5D"/>
    <w:rsid w:val="00FF4CAA"/>
    <w:rsid w:val="00FF5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4CE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9C0731"/>
    <w:pPr>
      <w:spacing w:before="120" w:after="120"/>
      <w:jc w:val="both"/>
    </w:pPr>
    <w:rPr>
      <w:rFonts w:ascii="Trebuchet MS" w:hAnsi="Trebuchet MS" w:cs="Arial"/>
      <w:szCs w:val="24"/>
      <w:lang w:val="ro-RO"/>
    </w:rPr>
  </w:style>
  <w:style w:type="character" w:customStyle="1" w:styleId="saln">
    <w:name w:val="s_aln"/>
    <w:basedOn w:val="DefaultParagraphFont"/>
    <w:rsid w:val="009C0731"/>
  </w:style>
  <w:style w:type="character" w:customStyle="1" w:styleId="sartttl">
    <w:name w:val="s_art_ttl"/>
    <w:basedOn w:val="DefaultParagraphFont"/>
    <w:rsid w:val="009C0731"/>
  </w:style>
  <w:style w:type="character" w:customStyle="1" w:styleId="salnttl">
    <w:name w:val="s_aln_ttl"/>
    <w:basedOn w:val="DefaultParagraphFont"/>
    <w:rsid w:val="009C0731"/>
  </w:style>
  <w:style w:type="character" w:customStyle="1" w:styleId="spar">
    <w:name w:val="s_par"/>
    <w:basedOn w:val="DefaultParagraphFont"/>
    <w:rsid w:val="009C0731"/>
  </w:style>
  <w:style w:type="character" w:customStyle="1" w:styleId="sprgttl">
    <w:name w:val="s_prg_ttl"/>
    <w:basedOn w:val="DefaultParagraphFont"/>
    <w:rsid w:val="009C0731"/>
  </w:style>
  <w:style w:type="character" w:customStyle="1" w:styleId="sprgden">
    <w:name w:val="s_prg_den"/>
    <w:basedOn w:val="DefaultParagraphFont"/>
    <w:rsid w:val="009C07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155770"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7EB976-4290-4AAC-9226-6015C3979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19688</Words>
  <Characters>114192</Characters>
  <Application>Microsoft Office Word</Application>
  <DocSecurity>0</DocSecurity>
  <Lines>951</Lines>
  <Paragraphs>267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133613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2023-09-06T13:06:00Z</dcterms:created>
  <dcterms:modified xsi:type="dcterms:W3CDTF">2023-09-07T06:52:00Z</dcterms:modified>
</cp:coreProperties>
</file>